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8755" w14:textId="77777777" w:rsidR="00E53469" w:rsidRPr="00E53469" w:rsidRDefault="00E53469" w:rsidP="0098180C">
      <w:pPr>
        <w:pStyle w:val="Heading1"/>
        <w:rPr>
          <w:rFonts w:ascii="Calibri" w:hAnsi="Calibri" w:cs="Calibri"/>
        </w:rPr>
      </w:pPr>
      <w:r w:rsidRPr="0098180C">
        <w:rPr>
          <w:lang w:eastAsia="ja-JP"/>
        </w:rPr>
        <w:t>Purpose</w:t>
      </w:r>
    </w:p>
    <w:p w14:paraId="129894D5" w14:textId="112B1785" w:rsidR="00E53469" w:rsidRDefault="006F2D01" w:rsidP="00E53469">
      <w:pPr>
        <w:rPr>
          <w:rFonts w:ascii="Calibri" w:eastAsia="Times New Roman" w:hAnsi="Calibri" w:cs="Calibri"/>
          <w:shd w:val="clear" w:color="auto" w:fill="FFFFFF"/>
        </w:rPr>
      </w:pPr>
      <w:r>
        <w:rPr>
          <w:rFonts w:ascii="Calibri" w:eastAsia="Times New Roman" w:hAnsi="Calibri" w:cs="Calibri"/>
          <w:shd w:val="clear" w:color="auto" w:fill="FFFFFF"/>
        </w:rPr>
        <w:t xml:space="preserve">The purpose of this procedure is to address the EIC requirements for the operation of machinery, hand tools, portable powered tools, </w:t>
      </w:r>
      <w:r w:rsidR="002D1C84">
        <w:rPr>
          <w:rFonts w:ascii="Calibri" w:eastAsia="Times New Roman" w:hAnsi="Calibri" w:cs="Calibri"/>
          <w:shd w:val="clear" w:color="auto" w:fill="FFFFFF"/>
        </w:rPr>
        <w:t xml:space="preserve">ladders, </w:t>
      </w:r>
      <w:r>
        <w:rPr>
          <w:rFonts w:ascii="Calibri" w:eastAsia="Times New Roman" w:hAnsi="Calibri" w:cs="Calibri"/>
          <w:shd w:val="clear" w:color="auto" w:fill="FFFFFF"/>
        </w:rPr>
        <w:t xml:space="preserve">welders and cutters.  </w:t>
      </w:r>
    </w:p>
    <w:p w14:paraId="75228551" w14:textId="77777777" w:rsidR="002D1C84" w:rsidRPr="006644BB" w:rsidRDefault="002D1C84" w:rsidP="002D1C84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shd w:val="clear" w:color="auto" w:fill="FFFFFF"/>
        </w:rPr>
      </w:pPr>
      <w:r>
        <w:rPr>
          <w:rFonts w:ascii="Calibri" w:eastAsia="Times New Roman" w:hAnsi="Calibri" w:cs="Calibri"/>
          <w:shd w:val="clear" w:color="auto" w:fill="FFFFFF"/>
        </w:rPr>
        <w:t xml:space="preserve">Subpart D:  </w:t>
      </w:r>
      <w:r w:rsidRPr="006644BB">
        <w:rPr>
          <w:rFonts w:ascii="Calibri" w:eastAsia="Times New Roman" w:hAnsi="Calibri" w:cs="Calibri"/>
          <w:shd w:val="clear" w:color="auto" w:fill="FFFFFF"/>
        </w:rPr>
        <w:t>Ladders, Rolling Stairs and Scaffolding</w:t>
      </w:r>
    </w:p>
    <w:p w14:paraId="1F7921A2" w14:textId="232CDFDC" w:rsidR="00022DB4" w:rsidRDefault="00022DB4" w:rsidP="002D1C84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shd w:val="clear" w:color="auto" w:fill="FFFFFF"/>
        </w:rPr>
      </w:pPr>
      <w:r>
        <w:rPr>
          <w:rFonts w:ascii="Calibri" w:eastAsia="Times New Roman" w:hAnsi="Calibri" w:cs="Calibri"/>
          <w:shd w:val="clear" w:color="auto" w:fill="FFFFFF"/>
        </w:rPr>
        <w:t>Subpart O:  Machinery and Machine Guarding</w:t>
      </w:r>
    </w:p>
    <w:p w14:paraId="3CE291BA" w14:textId="2AC34396" w:rsidR="00022DB4" w:rsidRDefault="00022DB4" w:rsidP="00022DB4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shd w:val="clear" w:color="auto" w:fill="FFFFFF"/>
        </w:rPr>
      </w:pPr>
      <w:r>
        <w:rPr>
          <w:rFonts w:ascii="Calibri" w:eastAsia="Times New Roman" w:hAnsi="Calibri" w:cs="Calibri"/>
          <w:shd w:val="clear" w:color="auto" w:fill="FFFFFF"/>
        </w:rPr>
        <w:t>Subpart P:  Hand and Portable Powered Tools</w:t>
      </w:r>
    </w:p>
    <w:p w14:paraId="2004A02B" w14:textId="21BAB9A3" w:rsidR="00022DB4" w:rsidRDefault="00022DB4" w:rsidP="00022DB4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shd w:val="clear" w:color="auto" w:fill="FFFFFF"/>
        </w:rPr>
      </w:pPr>
      <w:r>
        <w:rPr>
          <w:rFonts w:ascii="Calibri" w:eastAsia="Times New Roman" w:hAnsi="Calibri" w:cs="Calibri"/>
          <w:shd w:val="clear" w:color="auto" w:fill="FFFFFF"/>
        </w:rPr>
        <w:t xml:space="preserve">Subpart Q: </w:t>
      </w:r>
      <w:r w:rsidR="009D3AFA">
        <w:rPr>
          <w:rFonts w:ascii="Calibri" w:eastAsia="Times New Roman" w:hAnsi="Calibri" w:cs="Calibri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shd w:val="clear" w:color="auto" w:fill="FFFFFF"/>
        </w:rPr>
        <w:t>Welding, Cutting and Brazing</w:t>
      </w:r>
    </w:p>
    <w:p w14:paraId="029277C4" w14:textId="77777777" w:rsidR="00E53469" w:rsidRPr="00E53469" w:rsidRDefault="00E53469" w:rsidP="00E53469">
      <w:pPr>
        <w:pStyle w:val="Heading1"/>
        <w:rPr>
          <w:rFonts w:ascii="Calibri" w:hAnsi="Calibri" w:cs="Calibri"/>
        </w:rPr>
      </w:pPr>
      <w:r w:rsidRPr="0098180C">
        <w:rPr>
          <w:lang w:eastAsia="ja-JP"/>
        </w:rPr>
        <w:t>Scope</w:t>
      </w:r>
      <w:r w:rsidRPr="00E53469">
        <w:rPr>
          <w:rFonts w:ascii="Calibri" w:hAnsi="Calibri" w:cs="Calibri"/>
        </w:rPr>
        <w:t xml:space="preserve">  </w:t>
      </w:r>
    </w:p>
    <w:p w14:paraId="48093926" w14:textId="52F5B7E5" w:rsidR="00E53469" w:rsidRPr="00E53469" w:rsidRDefault="00E53469" w:rsidP="00E53469">
      <w:pPr>
        <w:rPr>
          <w:rFonts w:ascii="Calibri" w:hAnsi="Calibri" w:cs="Calibri"/>
          <w:i/>
          <w:iCs/>
        </w:rPr>
      </w:pPr>
      <w:r w:rsidRPr="00E53469">
        <w:rPr>
          <w:rFonts w:ascii="Calibri" w:hAnsi="Calibri" w:cs="Calibri"/>
        </w:rPr>
        <w:t xml:space="preserve">This </w:t>
      </w:r>
      <w:r w:rsidR="006F2D01">
        <w:rPr>
          <w:rFonts w:ascii="Calibri" w:hAnsi="Calibri" w:cs="Calibri"/>
        </w:rPr>
        <w:t xml:space="preserve">procedure incorporates elements of OSHA 29 CFR 1910 </w:t>
      </w:r>
      <w:r w:rsidR="002D1C84">
        <w:rPr>
          <w:rFonts w:ascii="Calibri" w:hAnsi="Calibri" w:cs="Calibri"/>
        </w:rPr>
        <w:t xml:space="preserve">Subpart D, </w:t>
      </w:r>
      <w:r w:rsidR="006F2D01">
        <w:rPr>
          <w:rFonts w:ascii="Calibri" w:hAnsi="Calibri" w:cs="Calibri"/>
        </w:rPr>
        <w:t xml:space="preserve">Subpart O, Subpart P and Subpart Q.  </w:t>
      </w:r>
    </w:p>
    <w:p w14:paraId="24E24153" w14:textId="77777777" w:rsidR="00E53469" w:rsidRPr="00E53469" w:rsidRDefault="00E53469" w:rsidP="00E53469">
      <w:pPr>
        <w:pStyle w:val="Heading2"/>
        <w:rPr>
          <w:rFonts w:ascii="Calibri" w:hAnsi="Calibri" w:cs="Calibri"/>
        </w:rPr>
      </w:pPr>
      <w:r w:rsidRPr="00E53469">
        <w:rPr>
          <w:rFonts w:ascii="Calibri" w:hAnsi="Calibri" w:cs="Calibri"/>
        </w:rPr>
        <w:t>Reference Standard</w:t>
      </w:r>
    </w:p>
    <w:p w14:paraId="16F0C175" w14:textId="2946753A" w:rsidR="00E53469" w:rsidRPr="00E53469" w:rsidRDefault="00E53469" w:rsidP="006F2D01">
      <w:pPr>
        <w:ind w:firstLine="360"/>
        <w:rPr>
          <w:rFonts w:ascii="Calibri" w:hAnsi="Calibri" w:cs="Calibri"/>
        </w:rPr>
      </w:pPr>
      <w:r w:rsidRPr="00E53469">
        <w:rPr>
          <w:rFonts w:ascii="Calibri" w:hAnsi="Calibri" w:cs="Calibri"/>
        </w:rPr>
        <w:t xml:space="preserve">Occupational Safety and Health Administration: </w:t>
      </w:r>
      <w:r w:rsidR="00022DB4" w:rsidRPr="009D3AFA">
        <w:rPr>
          <w:rFonts w:ascii="Calibri" w:hAnsi="Calibri" w:cs="Calibri"/>
        </w:rPr>
        <w:t xml:space="preserve">1910 </w:t>
      </w:r>
      <w:r w:rsidR="002D1C84">
        <w:rPr>
          <w:rFonts w:ascii="Calibri" w:hAnsi="Calibri" w:cs="Calibri"/>
        </w:rPr>
        <w:t xml:space="preserve">Subpart D, </w:t>
      </w:r>
      <w:r w:rsidR="00022DB4" w:rsidRPr="009D3AFA">
        <w:rPr>
          <w:rFonts w:ascii="Calibri" w:hAnsi="Calibri" w:cs="Calibri"/>
        </w:rPr>
        <w:t>Subpart O</w:t>
      </w:r>
      <w:r w:rsidR="006F2D01" w:rsidRPr="009D3AFA">
        <w:rPr>
          <w:rFonts w:ascii="Calibri" w:hAnsi="Calibri" w:cs="Calibri"/>
        </w:rPr>
        <w:t xml:space="preserve">, Subpart P, and Subpart </w:t>
      </w:r>
      <w:r w:rsidR="00022DB4" w:rsidRPr="009D3AFA">
        <w:rPr>
          <w:rFonts w:ascii="Calibri" w:hAnsi="Calibri" w:cs="Calibri"/>
        </w:rPr>
        <w:t>Q</w:t>
      </w:r>
    </w:p>
    <w:p w14:paraId="2D3A50BD" w14:textId="77777777" w:rsidR="00E53469" w:rsidRPr="0098180C" w:rsidRDefault="00E53469" w:rsidP="00E53469">
      <w:pPr>
        <w:pStyle w:val="Heading1"/>
        <w:rPr>
          <w:lang w:eastAsia="ja-JP"/>
        </w:rPr>
      </w:pPr>
      <w:r w:rsidRPr="0098180C">
        <w:rPr>
          <w:lang w:eastAsia="ja-JP"/>
        </w:rPr>
        <w:t>Responsibilities</w:t>
      </w:r>
    </w:p>
    <w:p w14:paraId="31383515" w14:textId="663E3605" w:rsidR="00E53469" w:rsidRDefault="006F2D01" w:rsidP="006F2D01">
      <w:pPr>
        <w:pStyle w:val="Heading2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EIC Management</w:t>
      </w:r>
    </w:p>
    <w:p w14:paraId="7BAB5852" w14:textId="0038DE82" w:rsidR="006F2D01" w:rsidRDefault="008B19E9" w:rsidP="008B19E9">
      <w:pPr>
        <w:pStyle w:val="ListParagraph"/>
        <w:numPr>
          <w:ilvl w:val="0"/>
          <w:numId w:val="23"/>
        </w:numPr>
        <w:rPr>
          <w:lang w:eastAsia="ja-JP"/>
        </w:rPr>
      </w:pPr>
      <w:r>
        <w:rPr>
          <w:lang w:eastAsia="ja-JP"/>
        </w:rPr>
        <w:t>EIC Management provides authorization for employees to operate the equipment.</w:t>
      </w:r>
    </w:p>
    <w:p w14:paraId="20BCCD36" w14:textId="056DC3C3" w:rsidR="008B19E9" w:rsidRDefault="008B19E9" w:rsidP="008B19E9">
      <w:pPr>
        <w:pStyle w:val="ListParagraph"/>
        <w:numPr>
          <w:ilvl w:val="0"/>
          <w:numId w:val="23"/>
        </w:numPr>
        <w:rPr>
          <w:lang w:eastAsia="ja-JP"/>
        </w:rPr>
      </w:pPr>
      <w:r>
        <w:rPr>
          <w:lang w:eastAsia="ja-JP"/>
        </w:rPr>
        <w:t xml:space="preserve">EIC Management is responsible for determining the appropriate solution for out of service equipment.  </w:t>
      </w:r>
    </w:p>
    <w:p w14:paraId="43E228BA" w14:textId="43D5A2BB" w:rsidR="006F2D01" w:rsidRDefault="008B19E9" w:rsidP="006F2D01">
      <w:pPr>
        <w:pStyle w:val="Heading2"/>
        <w:rPr>
          <w:lang w:eastAsia="ja-JP"/>
        </w:rPr>
      </w:pPr>
      <w:r>
        <w:rPr>
          <w:lang w:eastAsia="ja-JP"/>
        </w:rPr>
        <w:t>Operators</w:t>
      </w:r>
    </w:p>
    <w:p w14:paraId="518E9DA8" w14:textId="2F132605" w:rsidR="006F2D01" w:rsidRDefault="002D1C84" w:rsidP="008B19E9">
      <w:pPr>
        <w:pStyle w:val="ListParagraph"/>
        <w:numPr>
          <w:ilvl w:val="0"/>
          <w:numId w:val="23"/>
        </w:numPr>
        <w:rPr>
          <w:lang w:eastAsia="ja-JP"/>
        </w:rPr>
      </w:pPr>
      <w:r>
        <w:rPr>
          <w:lang w:eastAsia="ja-JP"/>
        </w:rPr>
        <w:t>O</w:t>
      </w:r>
      <w:r w:rsidR="008B19E9">
        <w:rPr>
          <w:lang w:eastAsia="ja-JP"/>
        </w:rPr>
        <w:t>perator</w:t>
      </w:r>
      <w:r>
        <w:rPr>
          <w:lang w:eastAsia="ja-JP"/>
        </w:rPr>
        <w:t>s</w:t>
      </w:r>
      <w:r w:rsidR="008B19E9">
        <w:rPr>
          <w:lang w:eastAsia="ja-JP"/>
        </w:rPr>
        <w:t xml:space="preserve"> shall only use equipment on which they </w:t>
      </w:r>
      <w:r>
        <w:rPr>
          <w:lang w:eastAsia="ja-JP"/>
        </w:rPr>
        <w:t>are</w:t>
      </w:r>
      <w:r w:rsidR="008B19E9">
        <w:rPr>
          <w:lang w:eastAsia="ja-JP"/>
        </w:rPr>
        <w:t xml:space="preserve"> authorized.</w:t>
      </w:r>
    </w:p>
    <w:p w14:paraId="60F66B73" w14:textId="1C1DFE1E" w:rsidR="008B19E9" w:rsidRDefault="008B19E9" w:rsidP="008B19E9">
      <w:pPr>
        <w:pStyle w:val="ListParagraph"/>
        <w:numPr>
          <w:ilvl w:val="0"/>
          <w:numId w:val="23"/>
        </w:numPr>
        <w:rPr>
          <w:lang w:eastAsia="ja-JP"/>
        </w:rPr>
      </w:pPr>
      <w:r>
        <w:rPr>
          <w:lang w:eastAsia="ja-JP"/>
        </w:rPr>
        <w:t>Operator is responsible for pre-use inspection of equipment.</w:t>
      </w:r>
    </w:p>
    <w:p w14:paraId="45AA8BB5" w14:textId="66687623" w:rsidR="008B19E9" w:rsidRDefault="008B19E9" w:rsidP="008B19E9">
      <w:pPr>
        <w:pStyle w:val="ListParagraph"/>
        <w:numPr>
          <w:ilvl w:val="0"/>
          <w:numId w:val="23"/>
        </w:numPr>
        <w:rPr>
          <w:lang w:eastAsia="ja-JP"/>
        </w:rPr>
      </w:pPr>
      <w:r>
        <w:rPr>
          <w:lang w:eastAsia="ja-JP"/>
        </w:rPr>
        <w:t xml:space="preserve">The operator is responsible for affixing out of service tags and notifying the EIC management of out of service equipment. </w:t>
      </w:r>
    </w:p>
    <w:p w14:paraId="38839514" w14:textId="54595B34" w:rsidR="00E53469" w:rsidRDefault="006F2D01" w:rsidP="008B19E9">
      <w:pPr>
        <w:pStyle w:val="Heading2"/>
        <w:rPr>
          <w:lang w:eastAsia="ja-JP"/>
        </w:rPr>
      </w:pPr>
      <w:r>
        <w:rPr>
          <w:lang w:eastAsia="ja-JP"/>
        </w:rPr>
        <w:t xml:space="preserve">Occupational and Environmental Safety </w:t>
      </w:r>
    </w:p>
    <w:p w14:paraId="030CC4BE" w14:textId="07E190C8" w:rsidR="008B19E9" w:rsidRPr="008B19E9" w:rsidRDefault="0098180C" w:rsidP="008B19E9">
      <w:pPr>
        <w:pStyle w:val="ListParagraph"/>
        <w:numPr>
          <w:ilvl w:val="0"/>
          <w:numId w:val="24"/>
        </w:numPr>
        <w:rPr>
          <w:lang w:eastAsia="ja-JP"/>
        </w:rPr>
      </w:pPr>
      <w:r>
        <w:rPr>
          <w:lang w:eastAsia="ja-JP"/>
        </w:rPr>
        <w:t xml:space="preserve">Periodic observations on the effectiveness of this procedure.  </w:t>
      </w:r>
    </w:p>
    <w:p w14:paraId="262A7FB4" w14:textId="77777777" w:rsidR="00E53469" w:rsidRPr="0098180C" w:rsidRDefault="00E53469" w:rsidP="0098180C">
      <w:pPr>
        <w:pStyle w:val="Heading1"/>
        <w:rPr>
          <w:lang w:eastAsia="ja-JP"/>
        </w:rPr>
      </w:pPr>
      <w:r w:rsidRPr="0098180C">
        <w:rPr>
          <w:lang w:eastAsia="ja-JP"/>
        </w:rPr>
        <w:t>Procedure</w:t>
      </w:r>
    </w:p>
    <w:p w14:paraId="6EFF0B1B" w14:textId="21B77A36" w:rsidR="008B19E9" w:rsidRDefault="0098180C" w:rsidP="00161598">
      <w:pPr>
        <w:rPr>
          <w:rFonts w:ascii="Calibri" w:hAnsi="Calibri" w:cs="Calibri"/>
          <w:lang w:eastAsia="ja-JP"/>
        </w:rPr>
      </w:pPr>
      <w:r>
        <w:rPr>
          <w:rFonts w:ascii="Calibri" w:hAnsi="Calibri" w:cs="Calibri"/>
          <w:lang w:eastAsia="ja-JP"/>
        </w:rPr>
        <w:t>T</w:t>
      </w:r>
      <w:r>
        <w:rPr>
          <w:rFonts w:ascii="Calibri" w:eastAsia="Times New Roman" w:hAnsi="Calibri" w:cs="Calibri"/>
          <w:shd w:val="clear" w:color="auto" w:fill="FFFFFF"/>
        </w:rPr>
        <w:t>his procedure is to address the EIC requirements for the operation of machinery, hand tools, portable powered tools, welders</w:t>
      </w:r>
      <w:r w:rsidR="002D1C84">
        <w:rPr>
          <w:rFonts w:ascii="Calibri" w:eastAsia="Times New Roman" w:hAnsi="Calibri" w:cs="Calibri"/>
          <w:shd w:val="clear" w:color="auto" w:fill="FFFFFF"/>
        </w:rPr>
        <w:t>, ladders</w:t>
      </w:r>
      <w:r>
        <w:rPr>
          <w:rFonts w:ascii="Calibri" w:eastAsia="Times New Roman" w:hAnsi="Calibri" w:cs="Calibri"/>
          <w:shd w:val="clear" w:color="auto" w:fill="FFFFFF"/>
        </w:rPr>
        <w:t xml:space="preserve"> and cutters.</w:t>
      </w:r>
    </w:p>
    <w:p w14:paraId="480978B3" w14:textId="436C2BD5" w:rsidR="006F2D01" w:rsidRDefault="006F2D01" w:rsidP="006F2D01">
      <w:pPr>
        <w:pStyle w:val="Heading2"/>
        <w:rPr>
          <w:lang w:eastAsia="ja-JP"/>
        </w:rPr>
      </w:pPr>
      <w:r>
        <w:rPr>
          <w:lang w:eastAsia="ja-JP"/>
        </w:rPr>
        <w:lastRenderedPageBreak/>
        <w:t>Machinery and Machine Guarding</w:t>
      </w:r>
    </w:p>
    <w:p w14:paraId="27DA6E56" w14:textId="77777777" w:rsidR="009D3AFA" w:rsidRPr="009D3AFA" w:rsidRDefault="009D3AFA" w:rsidP="009D3AFA">
      <w:pPr>
        <w:pStyle w:val="NoSpacing"/>
        <w:rPr>
          <w:lang w:eastAsia="ja-JP"/>
        </w:rPr>
      </w:pPr>
    </w:p>
    <w:p w14:paraId="574D1E8C" w14:textId="77777777" w:rsidR="00B76AAE" w:rsidRDefault="00B76AAE" w:rsidP="00B76AAE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 xml:space="preserve">Authorization is required for use of machine shop specialized equipment, including: vertical mill, lathe, drill press, horizontal band saw, vertical band saw, sand blaster, stationary grinding wheels, metal brake, metal worker, etc.  </w:t>
      </w:r>
    </w:p>
    <w:p w14:paraId="7EFEE0CF" w14:textId="247DD351" w:rsidR="006F2D01" w:rsidRDefault="006F2D01" w:rsidP="006F2D01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 xml:space="preserve">All equipment shall be utilized and operated in a manner </w:t>
      </w:r>
      <w:r w:rsidR="009D3AFA">
        <w:rPr>
          <w:lang w:eastAsia="ja-JP"/>
        </w:rPr>
        <w:t>consistent</w:t>
      </w:r>
      <w:r>
        <w:rPr>
          <w:lang w:eastAsia="ja-JP"/>
        </w:rPr>
        <w:t xml:space="preserve"> with the </w:t>
      </w:r>
      <w:r w:rsidR="009D3AFA">
        <w:rPr>
          <w:lang w:eastAsia="ja-JP"/>
        </w:rPr>
        <w:t>manufacturers’</w:t>
      </w:r>
      <w:r>
        <w:rPr>
          <w:lang w:eastAsia="ja-JP"/>
        </w:rPr>
        <w:t xml:space="preserve"> recommendations and machine guarding requirements.</w:t>
      </w:r>
    </w:p>
    <w:p w14:paraId="75F86D8F" w14:textId="6FA657D4" w:rsidR="00B76AAE" w:rsidRDefault="006F2D01" w:rsidP="00B76AAE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>A pre-use inspection is required before operation of the machine to ensure proper ope</w:t>
      </w:r>
      <w:r w:rsidR="009D3AFA">
        <w:rPr>
          <w:lang w:eastAsia="ja-JP"/>
        </w:rPr>
        <w:t>ration and guarding is in place.</w:t>
      </w:r>
    </w:p>
    <w:p w14:paraId="7465E64E" w14:textId="43E18EA2" w:rsidR="006F2D01" w:rsidRDefault="00B76AAE" w:rsidP="006F2D01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>All machinery shall be used within the intended capacity of the machine</w:t>
      </w:r>
      <w:r w:rsidR="009D3AFA">
        <w:rPr>
          <w:lang w:eastAsia="ja-JP"/>
        </w:rPr>
        <w:t>.</w:t>
      </w:r>
    </w:p>
    <w:p w14:paraId="4F04538C" w14:textId="446BDF0F" w:rsidR="00B76AAE" w:rsidRDefault="00B76AAE" w:rsidP="006F2D01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 xml:space="preserve">Proper maintenance and housekeeping procedures should be followed.  </w:t>
      </w:r>
    </w:p>
    <w:p w14:paraId="79590E80" w14:textId="1EF605C5" w:rsidR="00B76AAE" w:rsidRDefault="00B76AAE" w:rsidP="006F2D01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>Only authorized attachments, tooling and accessories shall be used on the machinery.</w:t>
      </w:r>
    </w:p>
    <w:p w14:paraId="5F481368" w14:textId="77777777" w:rsidR="008B19E9" w:rsidRDefault="008B19E9" w:rsidP="008B19E9">
      <w:pPr>
        <w:pStyle w:val="NoSpacing"/>
        <w:rPr>
          <w:lang w:eastAsia="ja-JP"/>
        </w:rPr>
      </w:pPr>
    </w:p>
    <w:p w14:paraId="3540D3D2" w14:textId="62269022" w:rsidR="006F2D01" w:rsidRDefault="006F2D01" w:rsidP="006F2D01">
      <w:pPr>
        <w:pStyle w:val="Heading2"/>
        <w:rPr>
          <w:lang w:eastAsia="ja-JP"/>
        </w:rPr>
      </w:pPr>
      <w:r>
        <w:rPr>
          <w:lang w:eastAsia="ja-JP"/>
        </w:rPr>
        <w:t>Hand Tools and Portable Powered Tools</w:t>
      </w:r>
    </w:p>
    <w:p w14:paraId="470E796D" w14:textId="77777777" w:rsidR="00B76AAE" w:rsidRDefault="00B76AAE" w:rsidP="00B76AAE">
      <w:pPr>
        <w:pStyle w:val="ListParagraph"/>
        <w:rPr>
          <w:lang w:eastAsia="ja-JP"/>
        </w:rPr>
      </w:pPr>
    </w:p>
    <w:p w14:paraId="4047D7BB" w14:textId="3ACA149E" w:rsidR="00B76AAE" w:rsidRDefault="00B76AAE" w:rsidP="00B76AAE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 xml:space="preserve">All hand and portable power tools shall be utilized and operated in a manner </w:t>
      </w:r>
      <w:r w:rsidR="009D3AFA">
        <w:rPr>
          <w:lang w:eastAsia="ja-JP"/>
        </w:rPr>
        <w:t>consistent</w:t>
      </w:r>
      <w:r>
        <w:rPr>
          <w:lang w:eastAsia="ja-JP"/>
        </w:rPr>
        <w:t xml:space="preserve"> with the </w:t>
      </w:r>
      <w:r w:rsidR="009D3AFA">
        <w:rPr>
          <w:lang w:eastAsia="ja-JP"/>
        </w:rPr>
        <w:t>manufacturers’</w:t>
      </w:r>
      <w:r>
        <w:rPr>
          <w:lang w:eastAsia="ja-JP"/>
        </w:rPr>
        <w:t xml:space="preserve"> recommendations and machine guarding requirements.</w:t>
      </w:r>
    </w:p>
    <w:p w14:paraId="57E4F04B" w14:textId="3466AC9B" w:rsidR="00B76AAE" w:rsidRDefault="00B76AAE" w:rsidP="00B76AAE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 xml:space="preserve">A pre-use inspection is required before operation of the </w:t>
      </w:r>
      <w:r w:rsidR="008C50B9">
        <w:rPr>
          <w:lang w:eastAsia="ja-JP"/>
        </w:rPr>
        <w:t>tools</w:t>
      </w:r>
      <w:r>
        <w:rPr>
          <w:lang w:eastAsia="ja-JP"/>
        </w:rPr>
        <w:t xml:space="preserve"> to ensure proper operation and g</w:t>
      </w:r>
      <w:r w:rsidR="009D3AFA">
        <w:rPr>
          <w:lang w:eastAsia="ja-JP"/>
        </w:rPr>
        <w:t>uarding is in place.</w:t>
      </w:r>
    </w:p>
    <w:p w14:paraId="04E34272" w14:textId="746D7DB6" w:rsidR="00B76AAE" w:rsidRDefault="00B76AAE" w:rsidP="00B76AAE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 xml:space="preserve">All </w:t>
      </w:r>
      <w:r w:rsidR="008C50B9">
        <w:rPr>
          <w:lang w:eastAsia="ja-JP"/>
        </w:rPr>
        <w:t>tools</w:t>
      </w:r>
      <w:r>
        <w:rPr>
          <w:lang w:eastAsia="ja-JP"/>
        </w:rPr>
        <w:t xml:space="preserve"> shall be used within the intended capacity of the </w:t>
      </w:r>
      <w:r w:rsidR="008C50B9">
        <w:rPr>
          <w:lang w:eastAsia="ja-JP"/>
        </w:rPr>
        <w:t>tool</w:t>
      </w:r>
      <w:r w:rsidR="009D3AFA">
        <w:rPr>
          <w:lang w:eastAsia="ja-JP"/>
        </w:rPr>
        <w:t>.</w:t>
      </w:r>
    </w:p>
    <w:p w14:paraId="1D78B0AF" w14:textId="397E43B6" w:rsidR="00B76AAE" w:rsidRDefault="00B76AAE" w:rsidP="00B76AAE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 xml:space="preserve">Proper maintenance procedures should be followed.  </w:t>
      </w:r>
    </w:p>
    <w:p w14:paraId="3A1EF5ED" w14:textId="33142654" w:rsidR="00B76AAE" w:rsidRDefault="00B76AAE" w:rsidP="00B76AAE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>Only authorized attachments, tooling and accessories shall be used</w:t>
      </w:r>
      <w:r w:rsidR="008C50B9">
        <w:rPr>
          <w:lang w:eastAsia="ja-JP"/>
        </w:rPr>
        <w:t>.</w:t>
      </w:r>
    </w:p>
    <w:p w14:paraId="461DA99C" w14:textId="2F677879" w:rsidR="008C50B9" w:rsidRDefault="008C50B9" w:rsidP="00B76AAE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>All tooling shall be returned to t</w:t>
      </w:r>
      <w:r w:rsidR="009D3AFA">
        <w:rPr>
          <w:lang w:eastAsia="ja-JP"/>
        </w:rPr>
        <w:t>he original location or toolbox upon completion of the job.</w:t>
      </w:r>
    </w:p>
    <w:p w14:paraId="30382DED" w14:textId="614AFD13" w:rsidR="008C50B9" w:rsidRDefault="008C50B9" w:rsidP="00B76AAE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>Any damaged tools shall be removed from service with an out of service tag affixed until repaired or disposed of.</w:t>
      </w:r>
    </w:p>
    <w:p w14:paraId="14DBBB70" w14:textId="1E0ECB7F" w:rsidR="008C50B9" w:rsidRDefault="008C50B9" w:rsidP="00B76AAE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>All calibrated tools shall be inspected for calibration prior to use and if the tool is out of calibration an out of service tag shall be affixed until the</w:t>
      </w:r>
      <w:r w:rsidR="009D3AFA">
        <w:rPr>
          <w:lang w:eastAsia="ja-JP"/>
        </w:rPr>
        <w:t xml:space="preserve"> tool is</w:t>
      </w:r>
      <w:r>
        <w:rPr>
          <w:lang w:eastAsia="ja-JP"/>
        </w:rPr>
        <w:t xml:space="preserve"> recalibrated.</w:t>
      </w:r>
    </w:p>
    <w:p w14:paraId="461C7C05" w14:textId="418FAF60" w:rsidR="006F2D01" w:rsidRPr="008B19E9" w:rsidRDefault="006F2D01" w:rsidP="008B19E9">
      <w:pPr>
        <w:pStyle w:val="NoSpacing"/>
      </w:pPr>
    </w:p>
    <w:p w14:paraId="09100209" w14:textId="1E62C53E" w:rsidR="006F2D01" w:rsidRDefault="006F2D01" w:rsidP="006F2D01">
      <w:pPr>
        <w:pStyle w:val="Heading2"/>
        <w:rPr>
          <w:lang w:eastAsia="ja-JP"/>
        </w:rPr>
      </w:pPr>
      <w:r>
        <w:rPr>
          <w:lang w:eastAsia="ja-JP"/>
        </w:rPr>
        <w:t>Welding, Cutting and Brazing</w:t>
      </w:r>
    </w:p>
    <w:p w14:paraId="4E3595AB" w14:textId="77777777" w:rsidR="0098180C" w:rsidRPr="0098180C" w:rsidRDefault="0098180C" w:rsidP="0098180C">
      <w:pPr>
        <w:pStyle w:val="NoSpacing"/>
        <w:rPr>
          <w:lang w:eastAsia="ja-JP"/>
        </w:rPr>
      </w:pPr>
    </w:p>
    <w:p w14:paraId="68599707" w14:textId="14A92663" w:rsidR="008C50B9" w:rsidRDefault="008C50B9" w:rsidP="008C50B9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>Authorization is required for use of welding, cutting and brazing equipment.</w:t>
      </w:r>
    </w:p>
    <w:p w14:paraId="5003E619" w14:textId="70FFB381" w:rsidR="008C50B9" w:rsidRDefault="008C50B9" w:rsidP="008C50B9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 xml:space="preserve">All equipment shall be utilized and operated in a manner </w:t>
      </w:r>
      <w:r w:rsidR="009D3AFA">
        <w:rPr>
          <w:lang w:eastAsia="ja-JP"/>
        </w:rPr>
        <w:t>consistent</w:t>
      </w:r>
      <w:r>
        <w:rPr>
          <w:lang w:eastAsia="ja-JP"/>
        </w:rPr>
        <w:t xml:space="preserve"> with the </w:t>
      </w:r>
      <w:r w:rsidR="009D3AFA">
        <w:rPr>
          <w:lang w:eastAsia="ja-JP"/>
        </w:rPr>
        <w:t>manufacturers’</w:t>
      </w:r>
      <w:r>
        <w:rPr>
          <w:lang w:eastAsia="ja-JP"/>
        </w:rPr>
        <w:t xml:space="preserve"> recommendations.</w:t>
      </w:r>
    </w:p>
    <w:p w14:paraId="409F1EE7" w14:textId="27B1B0AA" w:rsidR="008C50B9" w:rsidRDefault="008C50B9" w:rsidP="008C50B9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>A pre-use inspection is required before operation of the equipment to ensure proper operation and integrity of cabling, hosing, gauges, and gas tanks.</w:t>
      </w:r>
    </w:p>
    <w:p w14:paraId="33716B3F" w14:textId="2B123A74" w:rsidR="008C50B9" w:rsidRDefault="008C50B9" w:rsidP="008C50B9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lastRenderedPageBreak/>
        <w:t>All equipment shall be used within the intended capacity.</w:t>
      </w:r>
    </w:p>
    <w:p w14:paraId="75592D63" w14:textId="0DD46846" w:rsidR="008C50B9" w:rsidRDefault="008C50B9" w:rsidP="008C50B9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>Proper welding, cutting and brazing PPE shall be used.</w:t>
      </w:r>
    </w:p>
    <w:p w14:paraId="212C15DF" w14:textId="77777777" w:rsidR="008C50B9" w:rsidRDefault="008C50B9" w:rsidP="008C50B9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 xml:space="preserve">Proper maintenance and housekeeping procedures should be followed.  </w:t>
      </w:r>
    </w:p>
    <w:p w14:paraId="334FD884" w14:textId="29D12F4C" w:rsidR="008C50B9" w:rsidRDefault="008C50B9" w:rsidP="008C50B9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>Only authorized attachments, tooling and accessories shall be used on the equipment.</w:t>
      </w:r>
    </w:p>
    <w:p w14:paraId="5910444F" w14:textId="5AF0B2C9" w:rsidR="000D491D" w:rsidRDefault="000D491D" w:rsidP="008C50B9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>Compressed gasses shall be handled and stored in accordance with OSHA 29 CFR 1910.101.</w:t>
      </w:r>
    </w:p>
    <w:p w14:paraId="4A838AD5" w14:textId="42E22777" w:rsidR="006F2D01" w:rsidRDefault="008C50B9" w:rsidP="008C50B9">
      <w:pPr>
        <w:pStyle w:val="ListParagraph"/>
        <w:numPr>
          <w:ilvl w:val="0"/>
          <w:numId w:val="22"/>
        </w:numPr>
        <w:rPr>
          <w:lang w:eastAsia="ja-JP"/>
        </w:rPr>
      </w:pPr>
      <w:r>
        <w:rPr>
          <w:lang w:eastAsia="ja-JP"/>
        </w:rPr>
        <w:t xml:space="preserve">The Hot Work Procedure must be followed when creating an ignition source.  </w:t>
      </w:r>
    </w:p>
    <w:p w14:paraId="7910C5FC" w14:textId="77777777" w:rsidR="002D1C84" w:rsidRDefault="002D1C84" w:rsidP="002D1C84">
      <w:pPr>
        <w:pStyle w:val="NoSpacing"/>
        <w:rPr>
          <w:lang w:eastAsia="ja-JP"/>
        </w:rPr>
      </w:pPr>
    </w:p>
    <w:p w14:paraId="7CEF228B" w14:textId="2F7C6CD8" w:rsidR="006644BB" w:rsidRDefault="006644BB" w:rsidP="006644BB">
      <w:pPr>
        <w:pStyle w:val="Heading2"/>
        <w:rPr>
          <w:lang w:eastAsia="ja-JP"/>
        </w:rPr>
      </w:pPr>
      <w:r>
        <w:rPr>
          <w:lang w:eastAsia="ja-JP"/>
        </w:rPr>
        <w:t>Ladders, Rolling Stairs and Scaffolding</w:t>
      </w:r>
    </w:p>
    <w:p w14:paraId="536869E4" w14:textId="77777777" w:rsidR="006644BB" w:rsidRPr="006644BB" w:rsidRDefault="006644BB" w:rsidP="006644BB">
      <w:pPr>
        <w:pStyle w:val="NoSpacing"/>
        <w:rPr>
          <w:lang w:eastAsia="ja-JP"/>
        </w:rPr>
      </w:pPr>
    </w:p>
    <w:p w14:paraId="2D2833E3" w14:textId="492CCAC6" w:rsidR="006644BB" w:rsidRPr="006644BB" w:rsidRDefault="006644BB" w:rsidP="006644BB">
      <w:pPr>
        <w:pStyle w:val="ListParagraph"/>
        <w:numPr>
          <w:ilvl w:val="0"/>
          <w:numId w:val="22"/>
        </w:numPr>
        <w:rPr>
          <w:lang w:eastAsia="ja-JP"/>
        </w:rPr>
      </w:pPr>
      <w:r w:rsidRPr="006644BB">
        <w:rPr>
          <w:lang w:eastAsia="ja-JP"/>
        </w:rPr>
        <w:t>A pre-use inspection is required before use of any ladder or rolling stairs.</w:t>
      </w:r>
    </w:p>
    <w:p w14:paraId="7DCCCA8E" w14:textId="77777777" w:rsidR="006644BB" w:rsidRDefault="006644BB" w:rsidP="006644BB">
      <w:pPr>
        <w:pStyle w:val="ListParagraph"/>
        <w:numPr>
          <w:ilvl w:val="0"/>
          <w:numId w:val="22"/>
        </w:numPr>
        <w:rPr>
          <w:lang w:eastAsia="ja-JP"/>
        </w:rPr>
      </w:pPr>
      <w:r>
        <w:rPr>
          <w:lang w:eastAsia="ja-JP"/>
        </w:rPr>
        <w:t>All equipment shall be utilized and operated in a manner consistent with the manufacturers’ recommendations.</w:t>
      </w:r>
    </w:p>
    <w:p w14:paraId="566BE48C" w14:textId="7F1CE275" w:rsidR="006644BB" w:rsidRDefault="006644BB" w:rsidP="006644BB">
      <w:pPr>
        <w:pStyle w:val="ListParagraph"/>
        <w:numPr>
          <w:ilvl w:val="0"/>
          <w:numId w:val="22"/>
        </w:numPr>
        <w:rPr>
          <w:lang w:eastAsia="ja-JP"/>
        </w:rPr>
      </w:pPr>
      <w:r>
        <w:rPr>
          <w:lang w:eastAsia="ja-JP"/>
        </w:rPr>
        <w:t xml:space="preserve">Three points of contact must be maintained on extension ladders or A-frame ladders that do not have a platform.  </w:t>
      </w:r>
    </w:p>
    <w:p w14:paraId="5634A597" w14:textId="33647ADF" w:rsidR="006644BB" w:rsidRDefault="006644BB" w:rsidP="006644BB">
      <w:pPr>
        <w:pStyle w:val="ListParagraph"/>
        <w:numPr>
          <w:ilvl w:val="0"/>
          <w:numId w:val="22"/>
        </w:numPr>
        <w:rPr>
          <w:lang w:eastAsia="ja-JP"/>
        </w:rPr>
      </w:pPr>
      <w:r>
        <w:rPr>
          <w:lang w:eastAsia="ja-JP"/>
        </w:rPr>
        <w:t>Any damaged ladders, rolling stairs or scaffolding shall be removed from service with an out of service tag affixed until repaired or disposed of.</w:t>
      </w:r>
    </w:p>
    <w:p w14:paraId="30CA8039" w14:textId="432F60F5" w:rsidR="006644BB" w:rsidRDefault="002D1C84" w:rsidP="006644BB">
      <w:pPr>
        <w:pStyle w:val="ListParagraph"/>
        <w:numPr>
          <w:ilvl w:val="0"/>
          <w:numId w:val="22"/>
        </w:numPr>
        <w:rPr>
          <w:lang w:eastAsia="ja-JP"/>
        </w:rPr>
      </w:pPr>
      <w:r>
        <w:rPr>
          <w:lang w:eastAsia="ja-JP"/>
        </w:rPr>
        <w:t>Use of a straight or extension ladder in a non-temporary manner should be tied off.</w:t>
      </w:r>
    </w:p>
    <w:p w14:paraId="0BA77857" w14:textId="196CFE63" w:rsidR="002D1C84" w:rsidRDefault="002D1C84" w:rsidP="006644BB">
      <w:pPr>
        <w:pStyle w:val="ListParagraph"/>
        <w:numPr>
          <w:ilvl w:val="0"/>
          <w:numId w:val="22"/>
        </w:numPr>
        <w:rPr>
          <w:lang w:eastAsia="ja-JP"/>
        </w:rPr>
      </w:pPr>
      <w:r>
        <w:rPr>
          <w:lang w:eastAsia="ja-JP"/>
        </w:rPr>
        <w:t xml:space="preserve">Straight or extension ladders shall be used at an angle of 70 degrees.  </w:t>
      </w:r>
    </w:p>
    <w:p w14:paraId="0567DE0E" w14:textId="244A35DB" w:rsidR="002D1C84" w:rsidRDefault="002D1C84" w:rsidP="006644BB">
      <w:pPr>
        <w:pStyle w:val="ListParagraph"/>
        <w:numPr>
          <w:ilvl w:val="0"/>
          <w:numId w:val="22"/>
        </w:numPr>
        <w:rPr>
          <w:lang w:eastAsia="ja-JP"/>
        </w:rPr>
      </w:pPr>
      <w:r>
        <w:rPr>
          <w:lang w:eastAsia="ja-JP"/>
        </w:rPr>
        <w:t xml:space="preserve">Ladders shall only be traversed while facing the rungs of the ladder.  </w:t>
      </w:r>
    </w:p>
    <w:p w14:paraId="1228A003" w14:textId="1D53477B" w:rsidR="006644BB" w:rsidRDefault="006644BB" w:rsidP="006644BB">
      <w:pPr>
        <w:pStyle w:val="ListParagraph"/>
        <w:numPr>
          <w:ilvl w:val="0"/>
          <w:numId w:val="22"/>
        </w:numPr>
        <w:rPr>
          <w:lang w:eastAsia="ja-JP"/>
        </w:rPr>
      </w:pPr>
      <w:r>
        <w:rPr>
          <w:lang w:eastAsia="ja-JP"/>
        </w:rPr>
        <w:t>Scaffolding for temporary or permanent installation requires a periodic inspection.</w:t>
      </w:r>
    </w:p>
    <w:p w14:paraId="1EE9F8A0" w14:textId="77777777" w:rsidR="002D1C84" w:rsidRPr="006644BB" w:rsidRDefault="002D1C84" w:rsidP="002D1C84">
      <w:pPr>
        <w:pStyle w:val="ListParagraph"/>
        <w:rPr>
          <w:lang w:eastAsia="ja-JP"/>
        </w:rPr>
      </w:pPr>
    </w:p>
    <w:p w14:paraId="1B352E21" w14:textId="0FC4DC58" w:rsidR="000D491D" w:rsidRDefault="000D491D" w:rsidP="000D491D">
      <w:pPr>
        <w:pStyle w:val="Heading1"/>
      </w:pPr>
      <w:r>
        <w:t>Training Requirements</w:t>
      </w:r>
    </w:p>
    <w:p w14:paraId="3446890A" w14:textId="33C91B02" w:rsidR="009D3AFA" w:rsidRDefault="002D1C84" w:rsidP="009D3AFA">
      <w:pPr>
        <w:rPr>
          <w:rFonts w:eastAsia="Times New Roman"/>
        </w:rPr>
      </w:pPr>
      <w:r>
        <w:rPr>
          <w:rFonts w:eastAsia="Times New Roman"/>
        </w:rPr>
        <w:t>All e</w:t>
      </w:r>
      <w:r w:rsidR="009D3AFA" w:rsidRPr="006143DD">
        <w:rPr>
          <w:rFonts w:eastAsia="Times New Roman"/>
        </w:rPr>
        <w:t xml:space="preserve">mployees are initially trained in </w:t>
      </w:r>
      <w:r w:rsidR="009D3AFA">
        <w:rPr>
          <w:rFonts w:eastAsia="Times New Roman"/>
        </w:rPr>
        <w:t xml:space="preserve">this procedure and in the </w:t>
      </w:r>
      <w:r w:rsidR="008B19E9">
        <w:rPr>
          <w:rFonts w:eastAsia="Times New Roman"/>
        </w:rPr>
        <w:t>fundamental safety considerations and maintenance of equipment they are anticipated to operate</w:t>
      </w:r>
      <w:r w:rsidR="009D3AFA" w:rsidRPr="006143DD">
        <w:rPr>
          <w:rFonts w:eastAsia="Times New Roman"/>
        </w:rPr>
        <w:t>.</w:t>
      </w:r>
      <w:r w:rsidR="009D3AFA">
        <w:rPr>
          <w:rFonts w:eastAsia="Times New Roman"/>
        </w:rPr>
        <w:t xml:space="preserve">  Employee training shall be conducted in a period not to exceed 3 years thereafter.  Failure to adhere to this procedure may require retraining for the employee.</w:t>
      </w:r>
    </w:p>
    <w:p w14:paraId="451DDC64" w14:textId="24278588" w:rsidR="00D436C1" w:rsidRDefault="00D436C1" w:rsidP="009D3AFA">
      <w:pPr>
        <w:rPr>
          <w:rFonts w:eastAsia="Times New Roman"/>
        </w:rPr>
      </w:pPr>
    </w:p>
    <w:p w14:paraId="1B3A7E16" w14:textId="21177399" w:rsidR="00D436C1" w:rsidRDefault="00D436C1" w:rsidP="009D3AFA">
      <w:pPr>
        <w:rPr>
          <w:rFonts w:eastAsia="Times New Roman"/>
        </w:rPr>
      </w:pPr>
    </w:p>
    <w:p w14:paraId="1BBA7B2B" w14:textId="2DF512E5" w:rsidR="00D436C1" w:rsidRDefault="00D436C1" w:rsidP="009D3AFA">
      <w:pPr>
        <w:rPr>
          <w:rFonts w:eastAsia="Times New Roman"/>
        </w:rPr>
      </w:pPr>
      <w:r>
        <w:rPr>
          <w:rFonts w:eastAsia="Times New Roman"/>
        </w:rPr>
        <w:br/>
      </w:r>
    </w:p>
    <w:p w14:paraId="2DE2A526" w14:textId="77777777" w:rsidR="00D436C1" w:rsidRDefault="00D436C1" w:rsidP="009D3AFA">
      <w:pPr>
        <w:rPr>
          <w:rFonts w:eastAsia="Times New Roman"/>
        </w:rPr>
      </w:pPr>
    </w:p>
    <w:p w14:paraId="7BFB2AA7" w14:textId="77777777" w:rsidR="00161598" w:rsidRPr="0098180C" w:rsidRDefault="00161598" w:rsidP="00161598">
      <w:pPr>
        <w:pStyle w:val="Heading1"/>
      </w:pPr>
      <w:r w:rsidRPr="0098180C">
        <w:lastRenderedPageBreak/>
        <w:t>Revision History</w:t>
      </w:r>
    </w:p>
    <w:p w14:paraId="390FC513" w14:textId="77777777" w:rsidR="00161598" w:rsidRPr="00E53469" w:rsidRDefault="00161598" w:rsidP="00161598">
      <w:pPr>
        <w:rPr>
          <w:rFonts w:ascii="Calibri" w:hAnsi="Calibri" w:cs="Calibri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1278"/>
        <w:gridCol w:w="3911"/>
        <w:gridCol w:w="1472"/>
        <w:gridCol w:w="1731"/>
      </w:tblGrid>
      <w:tr w:rsidR="00161598" w:rsidRPr="00E53469" w14:paraId="5C4A34D6" w14:textId="77777777" w:rsidTr="00D436C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295E" w14:textId="77777777" w:rsidR="00161598" w:rsidRPr="00E53469" w:rsidRDefault="00161598" w:rsidP="00791A24">
            <w:pPr>
              <w:rPr>
                <w:rFonts w:ascii="Calibri" w:hAnsi="Calibri" w:cs="Calibri"/>
              </w:rPr>
            </w:pPr>
            <w:r w:rsidRPr="00E53469">
              <w:rPr>
                <w:rFonts w:ascii="Calibri" w:hAnsi="Calibri" w:cs="Calibri"/>
              </w:rPr>
              <w:t>Revision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CF38" w14:textId="77777777" w:rsidR="00161598" w:rsidRPr="00E53469" w:rsidRDefault="00161598" w:rsidP="00791A24">
            <w:pPr>
              <w:rPr>
                <w:rFonts w:ascii="Calibri" w:hAnsi="Calibri" w:cs="Calibri"/>
              </w:rPr>
            </w:pPr>
            <w:r w:rsidRPr="00E53469">
              <w:rPr>
                <w:rFonts w:ascii="Calibri" w:hAnsi="Calibri" w:cs="Calibri"/>
              </w:rPr>
              <w:t>Date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698A" w14:textId="77777777" w:rsidR="00161598" w:rsidRPr="00E53469" w:rsidRDefault="00161598" w:rsidP="00791A24">
            <w:pPr>
              <w:rPr>
                <w:rFonts w:ascii="Calibri" w:hAnsi="Calibri" w:cs="Calibri"/>
              </w:rPr>
            </w:pPr>
            <w:r w:rsidRPr="00E53469">
              <w:rPr>
                <w:rFonts w:ascii="Calibri" w:hAnsi="Calibri" w:cs="Calibri"/>
              </w:rPr>
              <w:t>Summary of change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B6F0" w14:textId="77777777" w:rsidR="00161598" w:rsidRPr="00E53469" w:rsidRDefault="00161598" w:rsidP="00791A24">
            <w:pPr>
              <w:rPr>
                <w:rFonts w:ascii="Calibri" w:hAnsi="Calibri" w:cs="Calibri"/>
              </w:rPr>
            </w:pPr>
            <w:r w:rsidRPr="00E53469">
              <w:rPr>
                <w:rFonts w:ascii="Calibri" w:hAnsi="Calibri" w:cs="Calibri"/>
              </w:rPr>
              <w:t>Author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ECEE" w14:textId="77777777" w:rsidR="00161598" w:rsidRPr="00E53469" w:rsidRDefault="00161598" w:rsidP="00791A24">
            <w:pPr>
              <w:rPr>
                <w:rFonts w:ascii="Calibri" w:hAnsi="Calibri" w:cs="Calibri"/>
              </w:rPr>
            </w:pPr>
            <w:r w:rsidRPr="00E53469">
              <w:rPr>
                <w:rFonts w:ascii="Calibri" w:hAnsi="Calibri" w:cs="Calibri"/>
              </w:rPr>
              <w:t>Approver</w:t>
            </w:r>
          </w:p>
        </w:tc>
      </w:tr>
      <w:tr w:rsidR="00D436C1" w:rsidRPr="00E53469" w14:paraId="37EC0822" w14:textId="77777777" w:rsidTr="00D436C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CF6F" w14:textId="77777777" w:rsidR="00D436C1" w:rsidRPr="00E53469" w:rsidRDefault="00D436C1" w:rsidP="00D436C1">
            <w:pPr>
              <w:rPr>
                <w:rFonts w:ascii="Calibri" w:hAnsi="Calibri" w:cs="Calibri"/>
                <w:b/>
              </w:rPr>
            </w:pPr>
            <w:r w:rsidRPr="00E53469">
              <w:rPr>
                <w:rFonts w:ascii="Calibri" w:hAnsi="Calibri" w:cs="Calibri"/>
              </w:rPr>
              <w:t>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9910" w14:textId="76373FD3" w:rsidR="00D436C1" w:rsidRPr="00D436C1" w:rsidRDefault="00D436C1" w:rsidP="00D436C1">
            <w:pPr>
              <w:rPr>
                <w:rFonts w:ascii="Calibri" w:hAnsi="Calibri" w:cs="Calibri"/>
              </w:rPr>
            </w:pPr>
            <w:r w:rsidRPr="00D436C1">
              <w:rPr>
                <w:rFonts w:ascii="Calibri" w:hAnsi="Calibri" w:cs="Calibri"/>
              </w:rPr>
              <w:t>12/15/2020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B615" w14:textId="4A4D7F88" w:rsidR="00D436C1" w:rsidRPr="00E53469" w:rsidRDefault="00D436C1" w:rsidP="00D436C1">
            <w:pPr>
              <w:rPr>
                <w:rFonts w:ascii="Calibri" w:hAnsi="Calibri" w:cs="Calibri"/>
                <w:b/>
              </w:rPr>
            </w:pPr>
            <w:r w:rsidRPr="00E53469">
              <w:rPr>
                <w:rFonts w:ascii="Calibri" w:hAnsi="Calibri" w:cs="Calibri"/>
              </w:rPr>
              <w:t>Initial issue</w:t>
            </w:r>
            <w:r>
              <w:rPr>
                <w:rFonts w:ascii="Calibri" w:hAnsi="Calibri" w:cs="Calibri"/>
              </w:rPr>
              <w:t>.  Recommendation to move Ladders to Fall Protection will be discussed in Rev B of Fall Protection.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401B" w14:textId="77777777" w:rsidR="00D436C1" w:rsidRDefault="00D436C1" w:rsidP="00D436C1">
            <w:pPr>
              <w:pStyle w:val="NoSpacing"/>
            </w:pPr>
            <w:r>
              <w:t>Kurt Rayburg</w:t>
            </w:r>
          </w:p>
          <w:p w14:paraId="2982238D" w14:textId="77777777" w:rsidR="00D436C1" w:rsidRDefault="00D436C1" w:rsidP="00D436C1">
            <w:pPr>
              <w:pStyle w:val="NoSpacing"/>
            </w:pPr>
            <w:r>
              <w:t>Randy Collins</w:t>
            </w:r>
          </w:p>
          <w:p w14:paraId="009AA69A" w14:textId="77777777" w:rsidR="00D436C1" w:rsidRDefault="00D436C1" w:rsidP="00D436C1">
            <w:pPr>
              <w:pStyle w:val="NoSpacing"/>
            </w:pPr>
            <w:r>
              <w:t>J. Curtiss Fox</w:t>
            </w:r>
          </w:p>
          <w:p w14:paraId="47F61545" w14:textId="77777777" w:rsidR="00D436C1" w:rsidRDefault="00D436C1" w:rsidP="00D436C1">
            <w:pPr>
              <w:pStyle w:val="NoSpacing"/>
            </w:pPr>
            <w:r>
              <w:t>Tom Salem</w:t>
            </w:r>
          </w:p>
          <w:p w14:paraId="469AE22A" w14:textId="77777777" w:rsidR="00D436C1" w:rsidRDefault="00D436C1" w:rsidP="00D436C1">
            <w:pPr>
              <w:pStyle w:val="NoSpacing"/>
            </w:pPr>
            <w:r>
              <w:t>Jesse Leonard</w:t>
            </w:r>
          </w:p>
          <w:p w14:paraId="3EE3525B" w14:textId="77777777" w:rsidR="00D436C1" w:rsidRDefault="00D436C1" w:rsidP="00D436C1">
            <w:pPr>
              <w:pStyle w:val="NoSpacing"/>
            </w:pPr>
            <w:r>
              <w:t>Jim Tuten</w:t>
            </w:r>
          </w:p>
          <w:p w14:paraId="2B076A06" w14:textId="77777777" w:rsidR="00D436C1" w:rsidRDefault="00D436C1" w:rsidP="00D436C1">
            <w:pPr>
              <w:pStyle w:val="NoSpacing"/>
            </w:pPr>
            <w:r>
              <w:t>Konstantin Bulgakov</w:t>
            </w:r>
          </w:p>
          <w:p w14:paraId="4AD1111B" w14:textId="7C73F132" w:rsidR="00D436C1" w:rsidRPr="00E53469" w:rsidRDefault="00D436C1" w:rsidP="00D436C1">
            <w:pPr>
              <w:pStyle w:val="NoSpacing"/>
              <w:rPr>
                <w:rFonts w:ascii="Calibri" w:hAnsi="Calibri" w:cs="Calibri"/>
                <w:b/>
              </w:rPr>
            </w:pPr>
            <w:r>
              <w:t>Darrick Peters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0592" w14:textId="77777777" w:rsidR="00D436C1" w:rsidRDefault="00D436C1" w:rsidP="00D436C1">
            <w:pPr>
              <w:pStyle w:val="NoSpacing"/>
            </w:pPr>
            <w:r>
              <w:t>Kurt Rayburg</w:t>
            </w:r>
          </w:p>
          <w:p w14:paraId="32177254" w14:textId="77777777" w:rsidR="00D436C1" w:rsidRDefault="00D436C1" w:rsidP="00D436C1">
            <w:pPr>
              <w:pStyle w:val="NoSpacing"/>
            </w:pPr>
            <w:r>
              <w:t>Randy Collins</w:t>
            </w:r>
          </w:p>
          <w:p w14:paraId="4889D483" w14:textId="77777777" w:rsidR="00D436C1" w:rsidRDefault="00D436C1" w:rsidP="00D436C1">
            <w:pPr>
              <w:pStyle w:val="NoSpacing"/>
            </w:pPr>
            <w:r>
              <w:t>J. Curtiss Fox</w:t>
            </w:r>
          </w:p>
          <w:p w14:paraId="6AAA87D2" w14:textId="77777777" w:rsidR="00D436C1" w:rsidRDefault="00D436C1" w:rsidP="00D436C1">
            <w:pPr>
              <w:pStyle w:val="NoSpacing"/>
            </w:pPr>
            <w:r>
              <w:t>Tom Salem</w:t>
            </w:r>
          </w:p>
          <w:p w14:paraId="2B296226" w14:textId="77777777" w:rsidR="00D436C1" w:rsidRDefault="00D436C1" w:rsidP="00D436C1">
            <w:pPr>
              <w:pStyle w:val="NoSpacing"/>
            </w:pPr>
            <w:r>
              <w:t>Jesse Leonard</w:t>
            </w:r>
          </w:p>
          <w:p w14:paraId="6DA723FE" w14:textId="77777777" w:rsidR="00D436C1" w:rsidRDefault="00D436C1" w:rsidP="00D436C1">
            <w:pPr>
              <w:pStyle w:val="NoSpacing"/>
            </w:pPr>
            <w:r>
              <w:t>Jim Tuten</w:t>
            </w:r>
          </w:p>
          <w:p w14:paraId="518A0B9B" w14:textId="424CA3DB" w:rsidR="00D436C1" w:rsidRPr="00E53469" w:rsidRDefault="00D436C1" w:rsidP="00D436C1">
            <w:pPr>
              <w:pStyle w:val="NoSpacing"/>
              <w:jc w:val="left"/>
              <w:rPr>
                <w:rFonts w:ascii="Calibri" w:hAnsi="Calibri" w:cs="Calibri"/>
                <w:b/>
              </w:rPr>
            </w:pPr>
            <w:r>
              <w:t>Darrick Peters Konstantin Bulgakov</w:t>
            </w:r>
          </w:p>
        </w:tc>
      </w:tr>
      <w:tr w:rsidR="00D436C1" w:rsidRPr="00E53469" w14:paraId="05DC10BC" w14:textId="77777777" w:rsidTr="00D436C1">
        <w:trPr>
          <w:trHeight w:val="57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DD7C" w14:textId="77777777" w:rsidR="00D436C1" w:rsidRPr="00E53469" w:rsidRDefault="00D436C1" w:rsidP="00D436C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5C8" w14:textId="77777777" w:rsidR="00D436C1" w:rsidRPr="00E53469" w:rsidRDefault="00D436C1" w:rsidP="00D436C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3DB0" w14:textId="77777777" w:rsidR="00D436C1" w:rsidRPr="00E53469" w:rsidRDefault="00D436C1" w:rsidP="00D436C1">
            <w:pPr>
              <w:rPr>
                <w:rFonts w:ascii="Calibri" w:hAnsi="Calibri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4F38" w14:textId="77777777" w:rsidR="00D436C1" w:rsidRPr="00E53469" w:rsidRDefault="00D436C1" w:rsidP="00D436C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FFB7" w14:textId="77777777" w:rsidR="00D436C1" w:rsidRPr="00E53469" w:rsidRDefault="00D436C1" w:rsidP="00D436C1">
            <w:pPr>
              <w:rPr>
                <w:rFonts w:ascii="Calibri" w:hAnsi="Calibri" w:cs="Calibri"/>
                <w:b/>
              </w:rPr>
            </w:pPr>
          </w:p>
        </w:tc>
      </w:tr>
    </w:tbl>
    <w:p w14:paraId="667ABC82" w14:textId="77777777" w:rsidR="00161598" w:rsidRPr="00E53469" w:rsidRDefault="00161598" w:rsidP="00161598">
      <w:pPr>
        <w:rPr>
          <w:rFonts w:ascii="Calibri" w:hAnsi="Calibri" w:cs="Calibri"/>
        </w:rPr>
      </w:pPr>
    </w:p>
    <w:p w14:paraId="6E6644A2" w14:textId="77777777" w:rsidR="00161598" w:rsidRPr="00E53469" w:rsidRDefault="00161598" w:rsidP="00161598">
      <w:pPr>
        <w:rPr>
          <w:rFonts w:ascii="Calibri" w:hAnsi="Calibri" w:cs="Calibri"/>
          <w:lang w:eastAsia="ja-JP"/>
        </w:rPr>
      </w:pPr>
    </w:p>
    <w:sectPr w:rsidR="00161598" w:rsidRPr="00E5346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A33D" w14:textId="77777777" w:rsidR="008F1CA2" w:rsidRDefault="008F1CA2" w:rsidP="00DB3BB3">
      <w:r>
        <w:separator/>
      </w:r>
    </w:p>
  </w:endnote>
  <w:endnote w:type="continuationSeparator" w:id="0">
    <w:p w14:paraId="56E62442" w14:textId="77777777" w:rsidR="008F1CA2" w:rsidRDefault="008F1CA2" w:rsidP="00DB3BB3">
      <w:r>
        <w:continuationSeparator/>
      </w:r>
    </w:p>
  </w:endnote>
  <w:endnote w:type="continuationNotice" w:id="1">
    <w:p w14:paraId="553868C4" w14:textId="77777777" w:rsidR="008F1CA2" w:rsidRDefault="008F1C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8F1CA2" w14:paraId="63155B15" w14:textId="77777777">
      <w:tc>
        <w:tcPr>
          <w:tcW w:w="918" w:type="dxa"/>
        </w:tcPr>
        <w:p w14:paraId="354E9BAF" w14:textId="6C7FE552" w:rsidR="008F1CA2" w:rsidRPr="00834F8D" w:rsidRDefault="008F1CA2">
          <w:pPr>
            <w:pStyle w:val="Footer"/>
            <w:jc w:val="right"/>
            <w:rPr>
              <w:rFonts w:ascii="Arial" w:hAnsi="Arial" w:cs="Arial"/>
              <w:b/>
              <w:bCs/>
              <w:color w:val="4F81BD" w:themeColor="accent1"/>
              <w14:numForm w14:val="oldStyle"/>
            </w:rPr>
          </w:pP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9043B" w:rsidRPr="0059043B">
            <w:rPr>
              <w:rFonts w:ascii="Arial" w:hAnsi="Arial" w:cs="Arial"/>
              <w:b/>
              <w:bC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 w:rsidRPr="00834F8D">
            <w:rPr>
              <w:rFonts w:ascii="Arial" w:hAnsi="Arial" w:cs="Arial"/>
              <w:b/>
              <w:bC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3B761BE" w14:textId="77777777" w:rsidR="008F1CA2" w:rsidRPr="00A45FF1" w:rsidRDefault="008F1CA2" w:rsidP="00834F8D">
          <w:pPr>
            <w:pStyle w:val="Footer"/>
            <w:rPr>
              <w:rFonts w:ascii="Arial" w:hAnsi="Arial" w:cs="Arial"/>
            </w:rPr>
          </w:pPr>
          <w:r w:rsidRPr="00A45FF1">
            <w:rPr>
              <w:rFonts w:ascii="Arial" w:hAnsi="Arial" w:cs="Arial"/>
            </w:rPr>
            <w:t>Printed copies are for reference only. Controlled version available on SharePoint.</w:t>
          </w:r>
        </w:p>
        <w:p w14:paraId="4D2D6F58" w14:textId="5AEF1948" w:rsidR="008F1CA2" w:rsidRPr="00A45FF1" w:rsidRDefault="008F1CA2" w:rsidP="0027381C">
          <w:pPr>
            <w:pStyle w:val="Footer"/>
            <w:rPr>
              <w:rFonts w:ascii="Arial" w:hAnsi="Arial" w:cs="Arial"/>
            </w:rPr>
          </w:pPr>
          <w:r w:rsidRPr="00A45FF1">
            <w:rPr>
              <w:rFonts w:ascii="Arial" w:hAnsi="Arial" w:cs="Arial"/>
            </w:rPr>
            <w:t xml:space="preserve">Date printed: </w:t>
          </w:r>
          <w:r w:rsidRPr="00A45FF1">
            <w:rPr>
              <w:rFonts w:ascii="Arial" w:hAnsi="Arial" w:cs="Arial"/>
            </w:rPr>
            <w:fldChar w:fldCharType="begin"/>
          </w:r>
          <w:r w:rsidRPr="00A45FF1">
            <w:rPr>
              <w:rFonts w:ascii="Arial" w:hAnsi="Arial" w:cs="Arial"/>
            </w:rPr>
            <w:instrText xml:space="preserve"> DATE \@ "M/d/yyyy" </w:instrText>
          </w:r>
          <w:r w:rsidRPr="00A45FF1">
            <w:rPr>
              <w:rFonts w:ascii="Arial" w:hAnsi="Arial" w:cs="Arial"/>
            </w:rPr>
            <w:fldChar w:fldCharType="separate"/>
          </w:r>
          <w:r w:rsidR="00610E67">
            <w:rPr>
              <w:rFonts w:ascii="Arial" w:hAnsi="Arial" w:cs="Arial"/>
              <w:noProof/>
            </w:rPr>
            <w:t>12/5/2022</w:t>
          </w:r>
          <w:r w:rsidRPr="00A45FF1">
            <w:rPr>
              <w:rFonts w:ascii="Arial" w:hAnsi="Arial" w:cs="Arial"/>
            </w:rPr>
            <w:fldChar w:fldCharType="end"/>
          </w:r>
        </w:p>
      </w:tc>
    </w:tr>
  </w:tbl>
  <w:p w14:paraId="455425D8" w14:textId="77777777" w:rsidR="008F1CA2" w:rsidRDefault="008F1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E2BE" w14:textId="77777777" w:rsidR="008F1CA2" w:rsidRDefault="008F1CA2" w:rsidP="00DB3BB3">
      <w:r>
        <w:separator/>
      </w:r>
    </w:p>
  </w:footnote>
  <w:footnote w:type="continuationSeparator" w:id="0">
    <w:p w14:paraId="650A2806" w14:textId="77777777" w:rsidR="008F1CA2" w:rsidRDefault="008F1CA2" w:rsidP="00DB3BB3">
      <w:r>
        <w:continuationSeparator/>
      </w:r>
    </w:p>
  </w:footnote>
  <w:footnote w:type="continuationNotice" w:id="1">
    <w:p w14:paraId="283E4045" w14:textId="77777777" w:rsidR="008F1CA2" w:rsidRDefault="008F1C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1422"/>
      <w:gridCol w:w="1169"/>
      <w:gridCol w:w="2881"/>
      <w:gridCol w:w="1620"/>
    </w:tblGrid>
    <w:tr w:rsidR="008F1CA2" w:rsidRPr="00383BA6" w14:paraId="08506F33" w14:textId="77777777" w:rsidTr="00A56EDC">
      <w:trPr>
        <w:trHeight w:val="885"/>
      </w:trPr>
      <w:tc>
        <w:tcPr>
          <w:tcW w:w="3798" w:type="dxa"/>
          <w:gridSpan w:val="2"/>
          <w:tcBorders>
            <w:right w:val="nil"/>
          </w:tcBorders>
        </w:tcPr>
        <w:p w14:paraId="127F4A19" w14:textId="404698A5" w:rsidR="008F1CA2" w:rsidRPr="00383BA6" w:rsidRDefault="008F1CA2" w:rsidP="00A56EDC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noProof/>
            </w:rPr>
            <w:drawing>
              <wp:inline distT="0" distB="0" distL="0" distR="0" wp14:anchorId="6F5AC988" wp14:editId="2EC926FD">
                <wp:extent cx="2342951" cy="469900"/>
                <wp:effectExtent l="0" t="0" r="635" b="6350"/>
                <wp:docPr id="42167379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951" cy="46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3"/>
        </w:tcPr>
        <w:p w14:paraId="46CC1704" w14:textId="77777777" w:rsidR="008F1CA2" w:rsidRPr="00383BA6" w:rsidRDefault="008F1CA2" w:rsidP="00630984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Document Title</w:t>
          </w:r>
        </w:p>
        <w:p w14:paraId="7E546FC2" w14:textId="1C0F7417" w:rsidR="008F1CA2" w:rsidRPr="00A45FF1" w:rsidRDefault="002D1C84" w:rsidP="002D1C84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Machinery, Tools, </w:t>
          </w:r>
          <w:r w:rsidR="006F2D01">
            <w:rPr>
              <w:rFonts w:ascii="Arial" w:hAnsi="Arial" w:cs="Arial"/>
              <w:b/>
            </w:rPr>
            <w:t xml:space="preserve">Welding </w:t>
          </w:r>
          <w:r>
            <w:rPr>
              <w:rFonts w:ascii="Arial" w:hAnsi="Arial" w:cs="Arial"/>
              <w:b/>
            </w:rPr>
            <w:t>and Ladders</w:t>
          </w:r>
          <w:r w:rsidR="006F2D01">
            <w:rPr>
              <w:rFonts w:ascii="Arial" w:hAnsi="Arial" w:cs="Arial"/>
              <w:b/>
            </w:rPr>
            <w:t xml:space="preserve"> Procedure</w:t>
          </w:r>
        </w:p>
      </w:tc>
    </w:tr>
    <w:tr w:rsidR="008F1CA2" w:rsidRPr="00383BA6" w14:paraId="3A20031F" w14:textId="77777777" w:rsidTr="00B573F4">
      <w:trPr>
        <w:trHeight w:val="273"/>
      </w:trPr>
      <w:tc>
        <w:tcPr>
          <w:tcW w:w="2376" w:type="dxa"/>
        </w:tcPr>
        <w:p w14:paraId="5EA72F7C" w14:textId="5374488D" w:rsidR="008F1CA2" w:rsidRPr="00383BA6" w:rsidRDefault="008F1CA2" w:rsidP="00A56EDC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Current Revision </w:t>
          </w:r>
          <w:r w:rsidRPr="00383BA6">
            <w:rPr>
              <w:rFonts w:ascii="Arial" w:hAnsi="Arial" w:cs="Arial"/>
              <w:i/>
              <w:sz w:val="18"/>
              <w:szCs w:val="18"/>
            </w:rPr>
            <w:t>Date</w:t>
          </w:r>
        </w:p>
        <w:p w14:paraId="4ED59392" w14:textId="0D5CF43D" w:rsidR="008F1CA2" w:rsidRPr="00383BA6" w:rsidRDefault="00565156" w:rsidP="00B10463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15 DEC</w:t>
          </w:r>
          <w:r w:rsidR="008F1CA2">
            <w:rPr>
              <w:rFonts w:ascii="Arial" w:hAnsi="Arial" w:cs="Arial"/>
              <w:b/>
              <w:sz w:val="20"/>
            </w:rPr>
            <w:t xml:space="preserve"> 2020</w:t>
          </w:r>
        </w:p>
      </w:tc>
      <w:tc>
        <w:tcPr>
          <w:tcW w:w="2591" w:type="dxa"/>
          <w:gridSpan w:val="2"/>
        </w:tcPr>
        <w:p w14:paraId="728B149D" w14:textId="08EAE0B2" w:rsidR="008F1CA2" w:rsidRPr="00383BA6" w:rsidRDefault="008F1CA2" w:rsidP="00A56EDC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Origin Date</w:t>
          </w:r>
        </w:p>
        <w:p w14:paraId="5CA2BD4D" w14:textId="31474670" w:rsidR="008F1CA2" w:rsidRPr="00383BA6" w:rsidRDefault="00565156" w:rsidP="00A56EDC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15 DEC 2020</w:t>
          </w:r>
        </w:p>
      </w:tc>
      <w:tc>
        <w:tcPr>
          <w:tcW w:w="2881" w:type="dxa"/>
        </w:tcPr>
        <w:p w14:paraId="6A450CF6" w14:textId="196DF526" w:rsidR="008F1CA2" w:rsidRDefault="008F1CA2" w:rsidP="00A56EDC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Document Number</w:t>
          </w:r>
        </w:p>
        <w:p w14:paraId="760F18F9" w14:textId="7CD52F6E" w:rsidR="008F1CA2" w:rsidRPr="00CB2887" w:rsidRDefault="008F1CA2" w:rsidP="00022DB4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b/>
            </w:rPr>
            <w:t>SOP-0</w:t>
          </w:r>
          <w:r w:rsidR="00022DB4">
            <w:rPr>
              <w:rFonts w:ascii="Arial" w:hAnsi="Arial" w:cs="Arial"/>
              <w:b/>
            </w:rPr>
            <w:t>65</w:t>
          </w:r>
          <w:r>
            <w:rPr>
              <w:rFonts w:ascii="Arial" w:hAnsi="Arial" w:cs="Arial"/>
              <w:b/>
            </w:rPr>
            <w:t>-EIC</w:t>
          </w:r>
        </w:p>
      </w:tc>
      <w:tc>
        <w:tcPr>
          <w:tcW w:w="1620" w:type="dxa"/>
        </w:tcPr>
        <w:p w14:paraId="0217C24E" w14:textId="77777777" w:rsidR="008F1CA2" w:rsidRPr="00383BA6" w:rsidRDefault="008F1CA2" w:rsidP="00CB2887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Rev Level</w:t>
          </w:r>
        </w:p>
        <w:p w14:paraId="31919C25" w14:textId="6485EA9F" w:rsidR="008F1CA2" w:rsidRPr="005151F8" w:rsidRDefault="008F1CA2" w:rsidP="00CB2887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A</w:t>
          </w:r>
        </w:p>
      </w:tc>
    </w:tr>
  </w:tbl>
  <w:p w14:paraId="79248144" w14:textId="77777777" w:rsidR="008F1CA2" w:rsidRDefault="008F1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417B"/>
    <w:multiLevelType w:val="hybridMultilevel"/>
    <w:tmpl w:val="91A8708E"/>
    <w:lvl w:ilvl="0" w:tplc="16900AAC">
      <w:start w:val="1"/>
      <w:numFmt w:val="decimal"/>
      <w:pStyle w:val="TierI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>
      <w:start w:val="1"/>
      <w:numFmt w:val="lowerLetter"/>
      <w:pStyle w:val="TierII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pStyle w:val="TierIII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75685"/>
    <w:multiLevelType w:val="singleLevel"/>
    <w:tmpl w:val="361A0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1A0D242D"/>
    <w:multiLevelType w:val="hybridMultilevel"/>
    <w:tmpl w:val="F08016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B6A"/>
    <w:multiLevelType w:val="multilevel"/>
    <w:tmpl w:val="FB2A121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4F2A77"/>
    <w:multiLevelType w:val="singleLevel"/>
    <w:tmpl w:val="361A0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31110A02"/>
    <w:multiLevelType w:val="hybridMultilevel"/>
    <w:tmpl w:val="4B72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67BC"/>
    <w:multiLevelType w:val="singleLevel"/>
    <w:tmpl w:val="361A0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35FF3BF6"/>
    <w:multiLevelType w:val="hybridMultilevel"/>
    <w:tmpl w:val="2352815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1B75A1"/>
    <w:multiLevelType w:val="hybridMultilevel"/>
    <w:tmpl w:val="CCAA09B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7174B6"/>
    <w:multiLevelType w:val="singleLevel"/>
    <w:tmpl w:val="361A0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4F292A89"/>
    <w:multiLevelType w:val="hybridMultilevel"/>
    <w:tmpl w:val="EDE06948"/>
    <w:lvl w:ilvl="0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1" w15:restartNumberingAfterBreak="0">
    <w:nsid w:val="552A6315"/>
    <w:multiLevelType w:val="hybridMultilevel"/>
    <w:tmpl w:val="F21E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11C7F"/>
    <w:multiLevelType w:val="hybridMultilevel"/>
    <w:tmpl w:val="B0F8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D677D"/>
    <w:multiLevelType w:val="hybridMultilevel"/>
    <w:tmpl w:val="0166E9AE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5E0B0C49"/>
    <w:multiLevelType w:val="hybridMultilevel"/>
    <w:tmpl w:val="D69E2A2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A04710"/>
    <w:multiLevelType w:val="singleLevel"/>
    <w:tmpl w:val="361A0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5C50941"/>
    <w:multiLevelType w:val="singleLevel"/>
    <w:tmpl w:val="361A0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6A3C415F"/>
    <w:multiLevelType w:val="singleLevel"/>
    <w:tmpl w:val="361A0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6B270ECC"/>
    <w:multiLevelType w:val="singleLevel"/>
    <w:tmpl w:val="361A0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 w15:restartNumberingAfterBreak="0">
    <w:nsid w:val="6F474CB7"/>
    <w:multiLevelType w:val="hybridMultilevel"/>
    <w:tmpl w:val="89C6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B4630"/>
    <w:multiLevelType w:val="hybridMultilevel"/>
    <w:tmpl w:val="C5363A5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A7A785D"/>
    <w:multiLevelType w:val="hybridMultilevel"/>
    <w:tmpl w:val="CD5C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46B0C"/>
    <w:multiLevelType w:val="hybridMultilevel"/>
    <w:tmpl w:val="BEE2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A2AD1"/>
    <w:multiLevelType w:val="hybridMultilevel"/>
    <w:tmpl w:val="088A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8"/>
  </w:num>
  <w:num w:numId="5">
    <w:abstractNumId w:val="20"/>
  </w:num>
  <w:num w:numId="6">
    <w:abstractNumId w:val="2"/>
  </w:num>
  <w:num w:numId="7">
    <w:abstractNumId w:val="7"/>
  </w:num>
  <w:num w:numId="8">
    <w:abstractNumId w:val="13"/>
  </w:num>
  <w:num w:numId="9">
    <w:abstractNumId w:val="1"/>
  </w:num>
  <w:num w:numId="10">
    <w:abstractNumId w:val="4"/>
  </w:num>
  <w:num w:numId="11">
    <w:abstractNumId w:val="18"/>
  </w:num>
  <w:num w:numId="12">
    <w:abstractNumId w:val="15"/>
  </w:num>
  <w:num w:numId="13">
    <w:abstractNumId w:val="16"/>
  </w:num>
  <w:num w:numId="14">
    <w:abstractNumId w:val="6"/>
  </w:num>
  <w:num w:numId="15">
    <w:abstractNumId w:val="9"/>
  </w:num>
  <w:num w:numId="16">
    <w:abstractNumId w:val="17"/>
  </w:num>
  <w:num w:numId="17">
    <w:abstractNumId w:val="10"/>
  </w:num>
  <w:num w:numId="18">
    <w:abstractNumId w:val="21"/>
  </w:num>
  <w:num w:numId="19">
    <w:abstractNumId w:val="12"/>
  </w:num>
  <w:num w:numId="20">
    <w:abstractNumId w:val="19"/>
  </w:num>
  <w:num w:numId="21">
    <w:abstractNumId w:val="11"/>
  </w:num>
  <w:num w:numId="22">
    <w:abstractNumId w:val="22"/>
  </w:num>
  <w:num w:numId="23">
    <w:abstractNumId w:val="23"/>
  </w:num>
  <w:num w:numId="24">
    <w:abstractNumId w:val="5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B3"/>
    <w:rsid w:val="00000063"/>
    <w:rsid w:val="00000CED"/>
    <w:rsid w:val="00007991"/>
    <w:rsid w:val="00020DBE"/>
    <w:rsid w:val="00021287"/>
    <w:rsid w:val="00022DB4"/>
    <w:rsid w:val="00022E47"/>
    <w:rsid w:val="0003177D"/>
    <w:rsid w:val="00034714"/>
    <w:rsid w:val="00034E70"/>
    <w:rsid w:val="000431B3"/>
    <w:rsid w:val="00046546"/>
    <w:rsid w:val="00047D11"/>
    <w:rsid w:val="000527FE"/>
    <w:rsid w:val="000662C0"/>
    <w:rsid w:val="000700EA"/>
    <w:rsid w:val="00074C9C"/>
    <w:rsid w:val="0007561D"/>
    <w:rsid w:val="00081415"/>
    <w:rsid w:val="00086CEE"/>
    <w:rsid w:val="00096AD1"/>
    <w:rsid w:val="00097BFF"/>
    <w:rsid w:val="000B393A"/>
    <w:rsid w:val="000B4FAF"/>
    <w:rsid w:val="000B6E44"/>
    <w:rsid w:val="000B7549"/>
    <w:rsid w:val="000B7D3D"/>
    <w:rsid w:val="000C7543"/>
    <w:rsid w:val="000D491D"/>
    <w:rsid w:val="000D6383"/>
    <w:rsid w:val="000D751D"/>
    <w:rsid w:val="000E05F6"/>
    <w:rsid w:val="000E4268"/>
    <w:rsid w:val="000F36F4"/>
    <w:rsid w:val="00103DF3"/>
    <w:rsid w:val="00105383"/>
    <w:rsid w:val="00105BBD"/>
    <w:rsid w:val="001069D0"/>
    <w:rsid w:val="00107F16"/>
    <w:rsid w:val="0011653A"/>
    <w:rsid w:val="00122EBE"/>
    <w:rsid w:val="0012775E"/>
    <w:rsid w:val="00133E8F"/>
    <w:rsid w:val="001420E5"/>
    <w:rsid w:val="00161598"/>
    <w:rsid w:val="00163A8E"/>
    <w:rsid w:val="0017086D"/>
    <w:rsid w:val="001747EB"/>
    <w:rsid w:val="001831B7"/>
    <w:rsid w:val="00183454"/>
    <w:rsid w:val="00195440"/>
    <w:rsid w:val="001A1837"/>
    <w:rsid w:val="001A2F7F"/>
    <w:rsid w:val="001A3F61"/>
    <w:rsid w:val="001B0910"/>
    <w:rsid w:val="001C1F85"/>
    <w:rsid w:val="001C3713"/>
    <w:rsid w:val="001C5021"/>
    <w:rsid w:val="001D4672"/>
    <w:rsid w:val="001D4688"/>
    <w:rsid w:val="001E4381"/>
    <w:rsid w:val="001E694D"/>
    <w:rsid w:val="001F0A08"/>
    <w:rsid w:val="00201BED"/>
    <w:rsid w:val="002116C8"/>
    <w:rsid w:val="002139E2"/>
    <w:rsid w:val="0021511E"/>
    <w:rsid w:val="00216E0F"/>
    <w:rsid w:val="002172C6"/>
    <w:rsid w:val="002177E8"/>
    <w:rsid w:val="00222A88"/>
    <w:rsid w:val="002335C4"/>
    <w:rsid w:val="00242025"/>
    <w:rsid w:val="00245F3D"/>
    <w:rsid w:val="00253C36"/>
    <w:rsid w:val="00254244"/>
    <w:rsid w:val="002621AB"/>
    <w:rsid w:val="0027227D"/>
    <w:rsid w:val="00272B0D"/>
    <w:rsid w:val="0027381C"/>
    <w:rsid w:val="0028070D"/>
    <w:rsid w:val="0028678B"/>
    <w:rsid w:val="00290238"/>
    <w:rsid w:val="00292B34"/>
    <w:rsid w:val="00293293"/>
    <w:rsid w:val="0029421F"/>
    <w:rsid w:val="002964A1"/>
    <w:rsid w:val="00297EBC"/>
    <w:rsid w:val="002B48C6"/>
    <w:rsid w:val="002B5895"/>
    <w:rsid w:val="002B689D"/>
    <w:rsid w:val="002C2772"/>
    <w:rsid w:val="002C2D57"/>
    <w:rsid w:val="002C5067"/>
    <w:rsid w:val="002D06CB"/>
    <w:rsid w:val="002D16F0"/>
    <w:rsid w:val="002D1C84"/>
    <w:rsid w:val="002D395A"/>
    <w:rsid w:val="002E72D3"/>
    <w:rsid w:val="002F3D17"/>
    <w:rsid w:val="002F5F34"/>
    <w:rsid w:val="0030135F"/>
    <w:rsid w:val="00327BF9"/>
    <w:rsid w:val="003347A6"/>
    <w:rsid w:val="00335200"/>
    <w:rsid w:val="00337E6A"/>
    <w:rsid w:val="003421DE"/>
    <w:rsid w:val="003451F7"/>
    <w:rsid w:val="003560B0"/>
    <w:rsid w:val="00360865"/>
    <w:rsid w:val="003831D4"/>
    <w:rsid w:val="00384CFF"/>
    <w:rsid w:val="003913B6"/>
    <w:rsid w:val="003916C8"/>
    <w:rsid w:val="00394FB3"/>
    <w:rsid w:val="003A46A3"/>
    <w:rsid w:val="003A64F2"/>
    <w:rsid w:val="003B735C"/>
    <w:rsid w:val="003C6044"/>
    <w:rsid w:val="003D1A38"/>
    <w:rsid w:val="003D1D87"/>
    <w:rsid w:val="003D5319"/>
    <w:rsid w:val="003E2502"/>
    <w:rsid w:val="003F02CE"/>
    <w:rsid w:val="003F087C"/>
    <w:rsid w:val="003F39AE"/>
    <w:rsid w:val="003F6E3A"/>
    <w:rsid w:val="003F74AF"/>
    <w:rsid w:val="00406B2A"/>
    <w:rsid w:val="00411026"/>
    <w:rsid w:val="00411514"/>
    <w:rsid w:val="004177E5"/>
    <w:rsid w:val="00426021"/>
    <w:rsid w:val="004278B9"/>
    <w:rsid w:val="004306AA"/>
    <w:rsid w:val="0043095F"/>
    <w:rsid w:val="004326BB"/>
    <w:rsid w:val="00434A5A"/>
    <w:rsid w:val="00437F2C"/>
    <w:rsid w:val="00441187"/>
    <w:rsid w:val="00441944"/>
    <w:rsid w:val="004419D3"/>
    <w:rsid w:val="004423AD"/>
    <w:rsid w:val="00443751"/>
    <w:rsid w:val="00445221"/>
    <w:rsid w:val="00445F96"/>
    <w:rsid w:val="0045096A"/>
    <w:rsid w:val="00460C0C"/>
    <w:rsid w:val="00465911"/>
    <w:rsid w:val="00473E2A"/>
    <w:rsid w:val="004740C2"/>
    <w:rsid w:val="0047546A"/>
    <w:rsid w:val="00482EE8"/>
    <w:rsid w:val="00485E48"/>
    <w:rsid w:val="00491CFD"/>
    <w:rsid w:val="00492B21"/>
    <w:rsid w:val="00493421"/>
    <w:rsid w:val="004A29EF"/>
    <w:rsid w:val="004A51ED"/>
    <w:rsid w:val="004A5839"/>
    <w:rsid w:val="004B51E6"/>
    <w:rsid w:val="004C3B55"/>
    <w:rsid w:val="004C7915"/>
    <w:rsid w:val="004D51F5"/>
    <w:rsid w:val="004D6A91"/>
    <w:rsid w:val="004D7CD2"/>
    <w:rsid w:val="004E0BDF"/>
    <w:rsid w:val="004E5312"/>
    <w:rsid w:val="004E55BC"/>
    <w:rsid w:val="004E6975"/>
    <w:rsid w:val="004E7B97"/>
    <w:rsid w:val="004F4C27"/>
    <w:rsid w:val="004F6780"/>
    <w:rsid w:val="005111E8"/>
    <w:rsid w:val="00514496"/>
    <w:rsid w:val="0051469D"/>
    <w:rsid w:val="00514844"/>
    <w:rsid w:val="00536567"/>
    <w:rsid w:val="00543C52"/>
    <w:rsid w:val="0054619C"/>
    <w:rsid w:val="00552581"/>
    <w:rsid w:val="00552C46"/>
    <w:rsid w:val="00556B3A"/>
    <w:rsid w:val="00560624"/>
    <w:rsid w:val="0056092A"/>
    <w:rsid w:val="00561620"/>
    <w:rsid w:val="00562303"/>
    <w:rsid w:val="00565156"/>
    <w:rsid w:val="00566D7D"/>
    <w:rsid w:val="00581B65"/>
    <w:rsid w:val="00582A35"/>
    <w:rsid w:val="005836B7"/>
    <w:rsid w:val="0059043B"/>
    <w:rsid w:val="005907BE"/>
    <w:rsid w:val="005A4B63"/>
    <w:rsid w:val="005B1419"/>
    <w:rsid w:val="005C05E6"/>
    <w:rsid w:val="005D794D"/>
    <w:rsid w:val="005E1060"/>
    <w:rsid w:val="005E40B5"/>
    <w:rsid w:val="005E50FA"/>
    <w:rsid w:val="005E7612"/>
    <w:rsid w:val="005F4D13"/>
    <w:rsid w:val="005F5A80"/>
    <w:rsid w:val="00600D3C"/>
    <w:rsid w:val="00600D91"/>
    <w:rsid w:val="00607B92"/>
    <w:rsid w:val="00610C1E"/>
    <w:rsid w:val="00610E67"/>
    <w:rsid w:val="0061177B"/>
    <w:rsid w:val="00613BA8"/>
    <w:rsid w:val="00617B1E"/>
    <w:rsid w:val="0062001F"/>
    <w:rsid w:val="00630984"/>
    <w:rsid w:val="00633B71"/>
    <w:rsid w:val="00636048"/>
    <w:rsid w:val="00645D80"/>
    <w:rsid w:val="00647D1E"/>
    <w:rsid w:val="0065094A"/>
    <w:rsid w:val="0065552B"/>
    <w:rsid w:val="00661728"/>
    <w:rsid w:val="006641E1"/>
    <w:rsid w:val="006644BB"/>
    <w:rsid w:val="006650CF"/>
    <w:rsid w:val="00670835"/>
    <w:rsid w:val="00675AE7"/>
    <w:rsid w:val="0068250F"/>
    <w:rsid w:val="00684F41"/>
    <w:rsid w:val="0068671A"/>
    <w:rsid w:val="00687B54"/>
    <w:rsid w:val="00690B05"/>
    <w:rsid w:val="00691167"/>
    <w:rsid w:val="006928CE"/>
    <w:rsid w:val="0069292C"/>
    <w:rsid w:val="00693EE8"/>
    <w:rsid w:val="006A045D"/>
    <w:rsid w:val="006A13FB"/>
    <w:rsid w:val="006A39DE"/>
    <w:rsid w:val="006A4DF1"/>
    <w:rsid w:val="006B31DD"/>
    <w:rsid w:val="006C1416"/>
    <w:rsid w:val="006D30EB"/>
    <w:rsid w:val="006D3176"/>
    <w:rsid w:val="006D6500"/>
    <w:rsid w:val="006E1F4F"/>
    <w:rsid w:val="006F2D01"/>
    <w:rsid w:val="006F2EFD"/>
    <w:rsid w:val="006F307A"/>
    <w:rsid w:val="006F4516"/>
    <w:rsid w:val="006F5BFB"/>
    <w:rsid w:val="00701D6B"/>
    <w:rsid w:val="00701FB3"/>
    <w:rsid w:val="0070628D"/>
    <w:rsid w:val="00707183"/>
    <w:rsid w:val="00710063"/>
    <w:rsid w:val="00710FE3"/>
    <w:rsid w:val="00730AA4"/>
    <w:rsid w:val="00734151"/>
    <w:rsid w:val="007362A5"/>
    <w:rsid w:val="00741800"/>
    <w:rsid w:val="00755FC2"/>
    <w:rsid w:val="00757279"/>
    <w:rsid w:val="00761962"/>
    <w:rsid w:val="00763B2D"/>
    <w:rsid w:val="00764D7F"/>
    <w:rsid w:val="00765EFC"/>
    <w:rsid w:val="00767273"/>
    <w:rsid w:val="007935E9"/>
    <w:rsid w:val="007A74CC"/>
    <w:rsid w:val="007B700A"/>
    <w:rsid w:val="007C0936"/>
    <w:rsid w:val="007C24C5"/>
    <w:rsid w:val="007C6E26"/>
    <w:rsid w:val="007C7C2F"/>
    <w:rsid w:val="007D539C"/>
    <w:rsid w:val="007E54EE"/>
    <w:rsid w:val="007F2EBD"/>
    <w:rsid w:val="007F4C43"/>
    <w:rsid w:val="007F542D"/>
    <w:rsid w:val="007F6013"/>
    <w:rsid w:val="00801DD5"/>
    <w:rsid w:val="0080268D"/>
    <w:rsid w:val="0081099D"/>
    <w:rsid w:val="00811A11"/>
    <w:rsid w:val="00834F8D"/>
    <w:rsid w:val="0083527D"/>
    <w:rsid w:val="008360CA"/>
    <w:rsid w:val="0085487D"/>
    <w:rsid w:val="008560BB"/>
    <w:rsid w:val="0086394A"/>
    <w:rsid w:val="00871E40"/>
    <w:rsid w:val="0087651E"/>
    <w:rsid w:val="00883A43"/>
    <w:rsid w:val="008914FB"/>
    <w:rsid w:val="00892D71"/>
    <w:rsid w:val="0089325D"/>
    <w:rsid w:val="008A1812"/>
    <w:rsid w:val="008A6B98"/>
    <w:rsid w:val="008A7463"/>
    <w:rsid w:val="008B19E9"/>
    <w:rsid w:val="008B6237"/>
    <w:rsid w:val="008B7049"/>
    <w:rsid w:val="008C1C8C"/>
    <w:rsid w:val="008C50B9"/>
    <w:rsid w:val="008D4295"/>
    <w:rsid w:val="008E1996"/>
    <w:rsid w:val="008E52FA"/>
    <w:rsid w:val="008F1CA2"/>
    <w:rsid w:val="008F2B84"/>
    <w:rsid w:val="008F55A3"/>
    <w:rsid w:val="008F5679"/>
    <w:rsid w:val="008F7BE9"/>
    <w:rsid w:val="0090179A"/>
    <w:rsid w:val="009044F4"/>
    <w:rsid w:val="00906336"/>
    <w:rsid w:val="00921725"/>
    <w:rsid w:val="00922C74"/>
    <w:rsid w:val="009234C4"/>
    <w:rsid w:val="009250E7"/>
    <w:rsid w:val="00925B22"/>
    <w:rsid w:val="00927466"/>
    <w:rsid w:val="00931613"/>
    <w:rsid w:val="00933AC2"/>
    <w:rsid w:val="009348CB"/>
    <w:rsid w:val="009401A5"/>
    <w:rsid w:val="00940966"/>
    <w:rsid w:val="009479C0"/>
    <w:rsid w:val="00956638"/>
    <w:rsid w:val="00970CE2"/>
    <w:rsid w:val="00971B8E"/>
    <w:rsid w:val="009804B1"/>
    <w:rsid w:val="0098180C"/>
    <w:rsid w:val="009818EF"/>
    <w:rsid w:val="00984B71"/>
    <w:rsid w:val="00991AC1"/>
    <w:rsid w:val="009A0502"/>
    <w:rsid w:val="009A2CDD"/>
    <w:rsid w:val="009A392A"/>
    <w:rsid w:val="009C50E3"/>
    <w:rsid w:val="009C5966"/>
    <w:rsid w:val="009C6086"/>
    <w:rsid w:val="009D2F60"/>
    <w:rsid w:val="009D3AFA"/>
    <w:rsid w:val="009D4125"/>
    <w:rsid w:val="009E2261"/>
    <w:rsid w:val="009E4BAF"/>
    <w:rsid w:val="009F04E9"/>
    <w:rsid w:val="009F65C0"/>
    <w:rsid w:val="00A103CE"/>
    <w:rsid w:val="00A11354"/>
    <w:rsid w:val="00A141B5"/>
    <w:rsid w:val="00A1483A"/>
    <w:rsid w:val="00A24C50"/>
    <w:rsid w:val="00A25635"/>
    <w:rsid w:val="00A347D0"/>
    <w:rsid w:val="00A358B5"/>
    <w:rsid w:val="00A376EA"/>
    <w:rsid w:val="00A40087"/>
    <w:rsid w:val="00A4040E"/>
    <w:rsid w:val="00A41668"/>
    <w:rsid w:val="00A44CDC"/>
    <w:rsid w:val="00A45592"/>
    <w:rsid w:val="00A45FF1"/>
    <w:rsid w:val="00A463F3"/>
    <w:rsid w:val="00A52F14"/>
    <w:rsid w:val="00A52F3B"/>
    <w:rsid w:val="00A56EDC"/>
    <w:rsid w:val="00A668CA"/>
    <w:rsid w:val="00A90B6F"/>
    <w:rsid w:val="00A94862"/>
    <w:rsid w:val="00A9790D"/>
    <w:rsid w:val="00AA19A4"/>
    <w:rsid w:val="00AA2D76"/>
    <w:rsid w:val="00AB00FB"/>
    <w:rsid w:val="00AB0A68"/>
    <w:rsid w:val="00AC3519"/>
    <w:rsid w:val="00AD442F"/>
    <w:rsid w:val="00AD5546"/>
    <w:rsid w:val="00AF0CF5"/>
    <w:rsid w:val="00AF5F48"/>
    <w:rsid w:val="00B01BED"/>
    <w:rsid w:val="00B10463"/>
    <w:rsid w:val="00B148D3"/>
    <w:rsid w:val="00B50E59"/>
    <w:rsid w:val="00B53EFE"/>
    <w:rsid w:val="00B569C3"/>
    <w:rsid w:val="00B573F4"/>
    <w:rsid w:val="00B634D3"/>
    <w:rsid w:val="00B743D3"/>
    <w:rsid w:val="00B75E5E"/>
    <w:rsid w:val="00B76AAE"/>
    <w:rsid w:val="00B77935"/>
    <w:rsid w:val="00B839BD"/>
    <w:rsid w:val="00B84910"/>
    <w:rsid w:val="00B86347"/>
    <w:rsid w:val="00B91C9A"/>
    <w:rsid w:val="00B963E2"/>
    <w:rsid w:val="00BA04D3"/>
    <w:rsid w:val="00BA099F"/>
    <w:rsid w:val="00BA0DDE"/>
    <w:rsid w:val="00BA1872"/>
    <w:rsid w:val="00BB3A6D"/>
    <w:rsid w:val="00BC0FAC"/>
    <w:rsid w:val="00BD0387"/>
    <w:rsid w:val="00BD7F08"/>
    <w:rsid w:val="00BE0ECB"/>
    <w:rsid w:val="00BE46A0"/>
    <w:rsid w:val="00C05B95"/>
    <w:rsid w:val="00C10685"/>
    <w:rsid w:val="00C16611"/>
    <w:rsid w:val="00C2076F"/>
    <w:rsid w:val="00C22871"/>
    <w:rsid w:val="00C24332"/>
    <w:rsid w:val="00C27568"/>
    <w:rsid w:val="00C30BED"/>
    <w:rsid w:val="00C37E7A"/>
    <w:rsid w:val="00C442AC"/>
    <w:rsid w:val="00C4785B"/>
    <w:rsid w:val="00C51CDB"/>
    <w:rsid w:val="00C572FA"/>
    <w:rsid w:val="00C57C25"/>
    <w:rsid w:val="00C604A3"/>
    <w:rsid w:val="00C64AAB"/>
    <w:rsid w:val="00C80882"/>
    <w:rsid w:val="00C93722"/>
    <w:rsid w:val="00CB2887"/>
    <w:rsid w:val="00CB5418"/>
    <w:rsid w:val="00CB6272"/>
    <w:rsid w:val="00CB62BF"/>
    <w:rsid w:val="00CD1B16"/>
    <w:rsid w:val="00CE0E69"/>
    <w:rsid w:val="00CE15AF"/>
    <w:rsid w:val="00CE6FFF"/>
    <w:rsid w:val="00CF7FAA"/>
    <w:rsid w:val="00D03CBF"/>
    <w:rsid w:val="00D07269"/>
    <w:rsid w:val="00D07B79"/>
    <w:rsid w:val="00D13B96"/>
    <w:rsid w:val="00D1565E"/>
    <w:rsid w:val="00D15A88"/>
    <w:rsid w:val="00D170DB"/>
    <w:rsid w:val="00D20A20"/>
    <w:rsid w:val="00D22814"/>
    <w:rsid w:val="00D33478"/>
    <w:rsid w:val="00D36B99"/>
    <w:rsid w:val="00D36C60"/>
    <w:rsid w:val="00D40F30"/>
    <w:rsid w:val="00D436C1"/>
    <w:rsid w:val="00D4463E"/>
    <w:rsid w:val="00D5691F"/>
    <w:rsid w:val="00D722E3"/>
    <w:rsid w:val="00D8275B"/>
    <w:rsid w:val="00D836ED"/>
    <w:rsid w:val="00D85C1A"/>
    <w:rsid w:val="00D969EE"/>
    <w:rsid w:val="00DA4903"/>
    <w:rsid w:val="00DB110F"/>
    <w:rsid w:val="00DB1E12"/>
    <w:rsid w:val="00DB3BB3"/>
    <w:rsid w:val="00DC2D44"/>
    <w:rsid w:val="00DD4A7A"/>
    <w:rsid w:val="00DD6F68"/>
    <w:rsid w:val="00DF3355"/>
    <w:rsid w:val="00DF4E9A"/>
    <w:rsid w:val="00DF5626"/>
    <w:rsid w:val="00DF626C"/>
    <w:rsid w:val="00E167CC"/>
    <w:rsid w:val="00E247C9"/>
    <w:rsid w:val="00E35E54"/>
    <w:rsid w:val="00E41CEA"/>
    <w:rsid w:val="00E44CD4"/>
    <w:rsid w:val="00E46B81"/>
    <w:rsid w:val="00E53469"/>
    <w:rsid w:val="00E54E18"/>
    <w:rsid w:val="00E60868"/>
    <w:rsid w:val="00E610A0"/>
    <w:rsid w:val="00E61EE2"/>
    <w:rsid w:val="00E63EFC"/>
    <w:rsid w:val="00E71787"/>
    <w:rsid w:val="00E71F19"/>
    <w:rsid w:val="00E73613"/>
    <w:rsid w:val="00E778A0"/>
    <w:rsid w:val="00E821DA"/>
    <w:rsid w:val="00E91488"/>
    <w:rsid w:val="00E94327"/>
    <w:rsid w:val="00EA1082"/>
    <w:rsid w:val="00EA5B21"/>
    <w:rsid w:val="00EB6C0B"/>
    <w:rsid w:val="00EC65B8"/>
    <w:rsid w:val="00ED14B9"/>
    <w:rsid w:val="00EF2F95"/>
    <w:rsid w:val="00EF64EE"/>
    <w:rsid w:val="00F02DF0"/>
    <w:rsid w:val="00F03A83"/>
    <w:rsid w:val="00F0648C"/>
    <w:rsid w:val="00F1173E"/>
    <w:rsid w:val="00F1422F"/>
    <w:rsid w:val="00F15805"/>
    <w:rsid w:val="00F16E90"/>
    <w:rsid w:val="00F17D2B"/>
    <w:rsid w:val="00F236C0"/>
    <w:rsid w:val="00F31903"/>
    <w:rsid w:val="00F35817"/>
    <w:rsid w:val="00F44FAF"/>
    <w:rsid w:val="00F462BA"/>
    <w:rsid w:val="00F52E1D"/>
    <w:rsid w:val="00F5498B"/>
    <w:rsid w:val="00F6554C"/>
    <w:rsid w:val="00F72EDC"/>
    <w:rsid w:val="00F74623"/>
    <w:rsid w:val="00F816B4"/>
    <w:rsid w:val="00F83EDA"/>
    <w:rsid w:val="00F85247"/>
    <w:rsid w:val="00F955BD"/>
    <w:rsid w:val="00FA03B6"/>
    <w:rsid w:val="00FA11EC"/>
    <w:rsid w:val="00FA4F9A"/>
    <w:rsid w:val="00FA75E0"/>
    <w:rsid w:val="00FB0918"/>
    <w:rsid w:val="00FB34F9"/>
    <w:rsid w:val="00FB45DA"/>
    <w:rsid w:val="00FB6322"/>
    <w:rsid w:val="00FC24FC"/>
    <w:rsid w:val="00FC3512"/>
    <w:rsid w:val="00FC6917"/>
    <w:rsid w:val="00FD01B3"/>
    <w:rsid w:val="00FD062C"/>
    <w:rsid w:val="00FD2F4F"/>
    <w:rsid w:val="00FD7A63"/>
    <w:rsid w:val="00FE387B"/>
    <w:rsid w:val="00FE6135"/>
    <w:rsid w:val="00FF0229"/>
    <w:rsid w:val="00FF02CA"/>
    <w:rsid w:val="00FF03D7"/>
    <w:rsid w:val="07740AB2"/>
    <w:rsid w:val="0A03BF9F"/>
    <w:rsid w:val="0A97A9EA"/>
    <w:rsid w:val="0D919076"/>
    <w:rsid w:val="2AB73364"/>
    <w:rsid w:val="382F55B2"/>
    <w:rsid w:val="3CBCDE5A"/>
    <w:rsid w:val="43BE7468"/>
    <w:rsid w:val="470F8DF7"/>
    <w:rsid w:val="567BB99B"/>
    <w:rsid w:val="7D23C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69FE8E9"/>
  <w15:docId w15:val="{79B74778-E819-4581-9448-69E67E28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463"/>
  </w:style>
  <w:style w:type="paragraph" w:styleId="Heading1">
    <w:name w:val="heading 1"/>
    <w:basedOn w:val="Normal"/>
    <w:next w:val="Normal"/>
    <w:link w:val="Heading1Char"/>
    <w:uiPriority w:val="9"/>
    <w:qFormat/>
    <w:rsid w:val="006B31DD"/>
    <w:pPr>
      <w:keepNext/>
      <w:keepLines/>
      <w:numPr>
        <w:numId w:val="2"/>
      </w:numPr>
      <w:spacing w:before="320" w:after="40"/>
      <w:jc w:val="left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2E3"/>
    <w:pPr>
      <w:keepNext/>
      <w:keepLines/>
      <w:numPr>
        <w:ilvl w:val="1"/>
        <w:numId w:val="2"/>
      </w:numPr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F95"/>
    <w:pPr>
      <w:keepNext/>
      <w:keepLines/>
      <w:numPr>
        <w:ilvl w:val="2"/>
        <w:numId w:val="2"/>
      </w:numPr>
      <w:spacing w:before="120" w:after="120"/>
      <w:outlineLvl w:val="2"/>
    </w:pPr>
    <w:rPr>
      <w:rFonts w:asciiTheme="majorHAnsi" w:eastAsiaTheme="majorEastAsia" w:hAnsiTheme="majorHAnsi" w:cstheme="majorBidi"/>
      <w:spacing w:val="4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463"/>
    <w:pPr>
      <w:keepNext/>
      <w:keepLines/>
      <w:numPr>
        <w:ilvl w:val="3"/>
        <w:numId w:val="2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46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46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46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46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46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3BB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B3BB3"/>
    <w:rPr>
      <w:rFonts w:ascii="Arial" w:eastAsia="Times New Roman" w:hAnsi="Arial" w:cs="Times New Roman"/>
      <w:szCs w:val="20"/>
      <w:lang w:val="en-GB" w:eastAsia="en-GB"/>
    </w:rPr>
  </w:style>
  <w:style w:type="table" w:styleId="TableGrid">
    <w:name w:val="Table Grid"/>
    <w:basedOn w:val="TableNormal"/>
    <w:rsid w:val="00DB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B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3BB3"/>
  </w:style>
  <w:style w:type="paragraph" w:styleId="Footer">
    <w:name w:val="footer"/>
    <w:basedOn w:val="Normal"/>
    <w:link w:val="FooterChar"/>
    <w:uiPriority w:val="99"/>
    <w:unhideWhenUsed/>
    <w:rsid w:val="00DB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BB3"/>
  </w:style>
  <w:style w:type="character" w:styleId="PageNumber">
    <w:name w:val="page number"/>
    <w:basedOn w:val="DefaultParagraphFont"/>
    <w:rsid w:val="00DB3BB3"/>
  </w:style>
  <w:style w:type="character" w:customStyle="1" w:styleId="Heading3Char">
    <w:name w:val="Heading 3 Char"/>
    <w:basedOn w:val="DefaultParagraphFont"/>
    <w:link w:val="Heading3"/>
    <w:uiPriority w:val="9"/>
    <w:rsid w:val="00EF2F95"/>
    <w:rPr>
      <w:rFonts w:asciiTheme="majorHAnsi" w:eastAsiaTheme="majorEastAsia" w:hAnsiTheme="majorHAnsi" w:cstheme="majorBidi"/>
      <w:spacing w:val="4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8932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10463"/>
    <w:rPr>
      <w:i/>
      <w:i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D722E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31D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customStyle="1" w:styleId="TierI">
    <w:name w:val="Tier I"/>
    <w:basedOn w:val="Normal"/>
    <w:next w:val="TierII"/>
    <w:rsid w:val="00A45FF1"/>
    <w:pPr>
      <w:widowControl w:val="0"/>
      <w:numPr>
        <w:numId w:val="1"/>
      </w:numPr>
      <w:pBdr>
        <w:bottom w:val="single" w:sz="4" w:space="2" w:color="auto"/>
      </w:pBdr>
      <w:spacing w:before="180" w:after="120"/>
    </w:pPr>
    <w:rPr>
      <w:rFonts w:ascii="Arial" w:hAnsi="Arial" w:cs="Arial"/>
      <w:b/>
      <w:szCs w:val="20"/>
    </w:rPr>
  </w:style>
  <w:style w:type="paragraph" w:customStyle="1" w:styleId="TierII">
    <w:name w:val="Tier II"/>
    <w:basedOn w:val="Normal"/>
    <w:rsid w:val="00A45FF1"/>
    <w:pPr>
      <w:widowControl w:val="0"/>
      <w:numPr>
        <w:ilvl w:val="1"/>
        <w:numId w:val="1"/>
      </w:numPr>
      <w:spacing w:before="40" w:after="80"/>
    </w:pPr>
    <w:rPr>
      <w:rFonts w:ascii="Arial" w:hAnsi="Arial"/>
      <w:szCs w:val="20"/>
    </w:rPr>
  </w:style>
  <w:style w:type="paragraph" w:customStyle="1" w:styleId="TierIII">
    <w:name w:val="Tier III"/>
    <w:basedOn w:val="Normal"/>
    <w:link w:val="TierIIIChar"/>
    <w:rsid w:val="00A45FF1"/>
    <w:pPr>
      <w:widowControl w:val="0"/>
      <w:numPr>
        <w:ilvl w:val="2"/>
        <w:numId w:val="1"/>
      </w:numPr>
      <w:tabs>
        <w:tab w:val="left" w:pos="-3330"/>
      </w:tabs>
      <w:spacing w:before="40" w:after="40"/>
    </w:pPr>
    <w:rPr>
      <w:rFonts w:ascii="Arial" w:hAnsi="Arial" w:cs="Arial"/>
      <w:szCs w:val="20"/>
    </w:rPr>
  </w:style>
  <w:style w:type="character" w:customStyle="1" w:styleId="TierIIIChar">
    <w:name w:val="Tier III Char"/>
    <w:link w:val="TierIII"/>
    <w:rsid w:val="00A45FF1"/>
    <w:rPr>
      <w:rFonts w:ascii="Arial" w:hAnsi="Arial" w:cs="Arial"/>
      <w:szCs w:val="20"/>
    </w:rPr>
  </w:style>
  <w:style w:type="paragraph" w:customStyle="1" w:styleId="QMTierII">
    <w:name w:val="QM Tier II"/>
    <w:basedOn w:val="TierII"/>
    <w:link w:val="QMTierIIChar"/>
    <w:rsid w:val="00A45FF1"/>
    <w:pPr>
      <w:widowControl/>
      <w:numPr>
        <w:ilvl w:val="0"/>
        <w:numId w:val="0"/>
      </w:numPr>
      <w:ind w:left="720"/>
    </w:pPr>
  </w:style>
  <w:style w:type="character" w:customStyle="1" w:styleId="QMTierIIChar">
    <w:name w:val="QM Tier II Char"/>
    <w:link w:val="QMTierII"/>
    <w:rsid w:val="00A45FF1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46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463"/>
    <w:rPr>
      <w:rFonts w:asciiTheme="majorHAnsi" w:eastAsiaTheme="majorEastAsia" w:hAnsiTheme="majorHAnsi" w:cstheme="majorBidi"/>
      <w:b/>
      <w:bCs/>
      <w:i/>
      <w:iCs/>
    </w:rPr>
  </w:style>
  <w:style w:type="paragraph" w:styleId="NormalWeb">
    <w:name w:val="Normal (Web)"/>
    <w:basedOn w:val="Normal"/>
    <w:rsid w:val="0024202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1046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1046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46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46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46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46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46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1046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46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46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10463"/>
    <w:rPr>
      <w:b/>
      <w:bCs/>
      <w:color w:val="auto"/>
    </w:rPr>
  </w:style>
  <w:style w:type="paragraph" w:styleId="NoSpacing">
    <w:name w:val="No Spacing"/>
    <w:uiPriority w:val="1"/>
    <w:qFormat/>
    <w:rsid w:val="00B104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046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046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46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46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1046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1046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1046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1046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1046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B10463"/>
    <w:pPr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10463"/>
    <w:pPr>
      <w:spacing w:after="200" w:line="240" w:lineRule="auto"/>
      <w:jc w:val="left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463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0463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B31D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31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B31DD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6AA"/>
    <w:pPr>
      <w:spacing w:after="160"/>
      <w:jc w:val="both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6AA"/>
    <w:rPr>
      <w:rFonts w:eastAsiaTheme="minorHAns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0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55A3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81032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24" w:color="E8E8E8"/>
                        <w:left w:val="single" w:sz="6" w:space="24" w:color="E8E8E8"/>
                        <w:bottom w:val="single" w:sz="6" w:space="24" w:color="E8E8E8"/>
                        <w:right w:val="single" w:sz="6" w:space="24" w:color="E8E8E8"/>
                      </w:divBdr>
                    </w:div>
                  </w:divsChild>
                </w:div>
              </w:divsChild>
            </w:div>
            <w:div w:id="14260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88c4eeeb-c7a7-4cfc-af87-ae14b8503d05">SOP</DocumentType>
    <Approved_x0020_By xmlns="88c4eeeb-c7a7-4cfc-af87-ae14b8503d05">
      <UserInfo>
        <DisplayName/>
        <AccountId xsi:nil="true"/>
        <AccountType/>
      </UserInfo>
    </Approved_x0020_By>
    <Doc_x0020_Number xmlns="88c4eeeb-c7a7-4cfc-af87-ae14b8503d05" xsi:nil="true"/>
    <Rev_x0020_Date xmlns="88c4eeeb-c7a7-4cfc-af87-ae14b8503d05" xsi:nil="true"/>
    <Author0 xmlns="88c4eeeb-c7a7-4cfc-af87-ae14b8503d05">
      <UserInfo>
        <DisplayName/>
        <AccountId xsi:nil="true"/>
        <AccountType/>
      </UserInfo>
    </Author0>
    <Origin_x0020_Date xmlns="88c4eeeb-c7a7-4cfc-af87-ae14b8503d05" xsi:nil="true"/>
    <Rev_x0020_Level xmlns="88c4eeeb-c7a7-4cfc-af87-ae14b8503d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C5A8FF5BD4F4BBCA3737F7313D55B" ma:contentTypeVersion="13" ma:contentTypeDescription="Create a new document." ma:contentTypeScope="" ma:versionID="bb4f90a4cb6e1d0fb664de027780f0aa">
  <xsd:schema xmlns:xsd="http://www.w3.org/2001/XMLSchema" xmlns:xs="http://www.w3.org/2001/XMLSchema" xmlns:p="http://schemas.microsoft.com/office/2006/metadata/properties" xmlns:ns2="88c4eeeb-c7a7-4cfc-af87-ae14b8503d05" xmlns:ns3="8ac18f64-d0f1-428a-bacb-e8e9bc2f4f2b" targetNamespace="http://schemas.microsoft.com/office/2006/metadata/properties" ma:root="true" ma:fieldsID="2b66bac56cf81b0a85d4cfb86854f5cd" ns2:_="" ns3:_="">
    <xsd:import namespace="88c4eeeb-c7a7-4cfc-af87-ae14b8503d05"/>
    <xsd:import namespace="8ac18f64-d0f1-428a-bacb-e8e9bc2f4f2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_x0020_Number" minOccurs="0"/>
                <xsd:element ref="ns2:Origin_x0020_Date" minOccurs="0"/>
                <xsd:element ref="ns2:Rev_x0020_Date" minOccurs="0"/>
                <xsd:element ref="ns2:Rev_x0020_Level" minOccurs="0"/>
                <xsd:element ref="ns2:Approved_x0020_By" minOccurs="0"/>
                <xsd:element ref="ns2:Author0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eeeb-c7a7-4cfc-af87-ae14b8503d0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Manual"/>
          <xsd:enumeration value="SOP"/>
          <xsd:enumeration value="Form"/>
          <xsd:enumeration value="WI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_x0020_Number" ma:index="13" nillable="true" ma:displayName="Doc Number" ma:internalName="Doc_x0020_Number">
      <xsd:simpleType>
        <xsd:restriction base="dms:Text">
          <xsd:maxLength value="255"/>
        </xsd:restriction>
      </xsd:simpleType>
    </xsd:element>
    <xsd:element name="Origin_x0020_Date" ma:index="14" nillable="true" ma:displayName="Origin Date" ma:format="DateOnly" ma:internalName="Origin_x0020_Date">
      <xsd:simpleType>
        <xsd:restriction base="dms:DateTime"/>
      </xsd:simpleType>
    </xsd:element>
    <xsd:element name="Rev_x0020_Date" ma:index="15" nillable="true" ma:displayName="Rev Date" ma:format="DateOnly" ma:internalName="Rev_x0020_Date">
      <xsd:simpleType>
        <xsd:restriction base="dms:DateTime"/>
      </xsd:simpleType>
    </xsd:element>
    <xsd:element name="Rev_x0020_Level" ma:index="16" nillable="true" ma:displayName="Rev Level" ma:internalName="Rev_x0020_Level">
      <xsd:simpleType>
        <xsd:restriction base="dms:Text">
          <xsd:maxLength value="255"/>
        </xsd:restriction>
      </xsd:simpleType>
    </xsd:element>
    <xsd:element name="Approved_x0020_By" ma:index="17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8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8f64-d0f1-428a-bacb-e8e9bc2f4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1F54F5-46F1-49D3-8D2D-4F41A7047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5C82F-2EB5-462B-9B5C-B4514E70833A}">
  <ds:schemaRefs>
    <ds:schemaRef ds:uri="http://schemas.microsoft.com/office/infopath/2007/PartnerControls"/>
    <ds:schemaRef ds:uri="http://purl.org/dc/elements/1.1/"/>
    <ds:schemaRef ds:uri="88c4eeeb-c7a7-4cfc-af87-ae14b8503d0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8ac18f64-d0f1-428a-bacb-e8e9bc2f4f2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21C68D-2D06-41FD-BD3B-413BD82E72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92A7F-8851-4CA4-8066-77E8E2831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4eeeb-c7a7-4cfc-af87-ae14b8503d05"/>
    <ds:schemaRef ds:uri="8ac18f64-d0f1-428a-bacb-e8e9bc2f4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Links>
    <vt:vector size="12" baseType="variant">
      <vt:variant>
        <vt:i4>2162735</vt:i4>
      </vt:variant>
      <vt:variant>
        <vt:i4>3</vt:i4>
      </vt:variant>
      <vt:variant>
        <vt:i4>0</vt:i4>
      </vt:variant>
      <vt:variant>
        <vt:i4>5</vt:i4>
      </vt:variant>
      <vt:variant>
        <vt:lpwstr>https://clemson.sharepoint.com/teams/SafetySteeringCommitee/Shared Documents/Safety System Documents/Revised Policy/F-050-EIC Staff QEW Qualification.docx</vt:lpwstr>
      </vt:variant>
      <vt:variant>
        <vt:lpwstr/>
      </vt:variant>
      <vt:variant>
        <vt:i4>7209005</vt:i4>
      </vt:variant>
      <vt:variant>
        <vt:i4>0</vt:i4>
      </vt:variant>
      <vt:variant>
        <vt:i4>0</vt:i4>
      </vt:variant>
      <vt:variant>
        <vt:i4>5</vt:i4>
      </vt:variant>
      <vt:variant>
        <vt:lpwstr>https://clemson.sharepoint.com/teams/SafetySteeringCommitee/Shared Documents/Safety System Documents/Revised Policy/F-053-EIC SAFE Conversation Checklist 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Kivett</dc:creator>
  <cp:lastModifiedBy>Kurt Rayburg</cp:lastModifiedBy>
  <cp:revision>2</cp:revision>
  <cp:lastPrinted>2014-01-20T03:10:00Z</cp:lastPrinted>
  <dcterms:created xsi:type="dcterms:W3CDTF">2022-12-05T15:53:00Z</dcterms:created>
  <dcterms:modified xsi:type="dcterms:W3CDTF">2022-12-05T15:53:00Z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0x010100904C5A8FF5BD4F4BBCA3737F7313D55B</vt:lpwstr>
  </property>
  <property fmtid="{D5CDD505-2E9C-101B-9397-08002B2CF9AE}" pid="3" name="Order">
    <vt:r8>10500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ments">
    <vt:lpwstr>Revision A Approved by SSC</vt:lpwstr>
  </property>
  <property fmtid="{D5CDD505-2E9C-101B-9397-08002B2CF9AE}" pid="7" name="ComplianceAssetId">
    <vt:lpwstr/>
  </property>
  <property fmtid="{D5CDD505-2E9C-101B-9397-08002B2CF9AE}" pid="8" name="TemplateUrl">
    <vt:lpwstr/>
  </property>
</Properties>
</file>